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459" w:type="dxa"/>
        <w:tblLook w:val="04A0" w:firstRow="1" w:lastRow="0" w:firstColumn="1" w:lastColumn="0" w:noHBand="0" w:noVBand="1"/>
      </w:tblPr>
      <w:tblGrid>
        <w:gridCol w:w="3828"/>
        <w:gridCol w:w="6095"/>
      </w:tblGrid>
      <w:tr w:rsidR="00B12BDC" w:rsidRPr="00BD5322" w:rsidTr="00176A5B">
        <w:tc>
          <w:tcPr>
            <w:tcW w:w="3828" w:type="dxa"/>
            <w:shd w:val="clear" w:color="auto" w:fill="auto"/>
          </w:tcPr>
          <w:p w:rsidR="00B12BDC" w:rsidRPr="00E81792" w:rsidRDefault="00E81792" w:rsidP="005D52F9">
            <w:pPr>
              <w:spacing w:after="0" w:line="240" w:lineRule="auto"/>
              <w:jc w:val="center"/>
              <w:rPr>
                <w:rFonts w:ascii="Times New Roman" w:hAnsi="Times New Roman"/>
                <w:color w:val="000000"/>
                <w:sz w:val="28"/>
                <w:szCs w:val="28"/>
              </w:rPr>
            </w:pPr>
            <w:bookmarkStart w:id="0" w:name="_GoBack"/>
            <w:bookmarkEnd w:id="0"/>
            <w:r>
              <w:rPr>
                <w:rFonts w:ascii="Times New Roman" w:hAnsi="Times New Roman"/>
                <w:color w:val="000000"/>
                <w:sz w:val="28"/>
                <w:szCs w:val="28"/>
              </w:rPr>
              <w:t>HUYỆN ỦY TÂY SƠN</w:t>
            </w:r>
          </w:p>
          <w:p w:rsidR="00B12BDC" w:rsidRPr="00BD5322" w:rsidRDefault="00B12BDC" w:rsidP="005D52F9">
            <w:pPr>
              <w:spacing w:after="0" w:line="240" w:lineRule="auto"/>
              <w:jc w:val="center"/>
              <w:rPr>
                <w:rFonts w:ascii="Times New Roman" w:hAnsi="Times New Roman"/>
                <w:b/>
                <w:color w:val="000000"/>
                <w:sz w:val="28"/>
                <w:szCs w:val="28"/>
                <w:lang w:val="vi-VN"/>
              </w:rPr>
            </w:pPr>
            <w:r w:rsidRPr="00BD5322">
              <w:rPr>
                <w:rFonts w:ascii="Times New Roman" w:hAnsi="Times New Roman"/>
                <w:b/>
                <w:color w:val="000000"/>
                <w:sz w:val="28"/>
                <w:szCs w:val="28"/>
                <w:lang w:val="vi-VN"/>
              </w:rPr>
              <w:t>BAN TUYÊN GIÁO</w:t>
            </w:r>
          </w:p>
          <w:p w:rsidR="00B12BDC" w:rsidRPr="00BD5322" w:rsidRDefault="00B12BDC" w:rsidP="005D52F9">
            <w:pPr>
              <w:spacing w:after="0" w:line="240" w:lineRule="auto"/>
              <w:jc w:val="center"/>
              <w:rPr>
                <w:rFonts w:ascii="Times New Roman" w:hAnsi="Times New Roman"/>
                <w:b/>
                <w:color w:val="000000"/>
                <w:sz w:val="28"/>
                <w:szCs w:val="28"/>
                <w:lang w:val="vi-VN"/>
              </w:rPr>
            </w:pPr>
            <w:r w:rsidRPr="00BD5322">
              <w:rPr>
                <w:rFonts w:ascii="Times New Roman" w:hAnsi="Times New Roman"/>
                <w:b/>
                <w:color w:val="000000"/>
                <w:sz w:val="28"/>
                <w:szCs w:val="28"/>
                <w:lang w:val="vi-VN"/>
              </w:rPr>
              <w:t>*</w:t>
            </w:r>
          </w:p>
          <w:p w:rsidR="00B12BDC" w:rsidRPr="00BD5322" w:rsidRDefault="00B12BDC" w:rsidP="005D52F9">
            <w:pPr>
              <w:spacing w:after="0" w:line="240" w:lineRule="auto"/>
              <w:jc w:val="center"/>
              <w:rPr>
                <w:rFonts w:ascii="Times New Roman" w:hAnsi="Times New Roman"/>
                <w:color w:val="000000"/>
                <w:sz w:val="28"/>
                <w:szCs w:val="28"/>
                <w:lang w:val="vi-VN"/>
              </w:rPr>
            </w:pPr>
            <w:r w:rsidRPr="00BD5322">
              <w:rPr>
                <w:rFonts w:ascii="Times New Roman" w:hAnsi="Times New Roman"/>
                <w:color w:val="000000"/>
                <w:sz w:val="28"/>
                <w:szCs w:val="28"/>
                <w:lang w:val="vi-VN"/>
              </w:rPr>
              <w:t>Số</w:t>
            </w:r>
            <w:r w:rsidR="0085555D">
              <w:rPr>
                <w:rFonts w:ascii="Times New Roman" w:hAnsi="Times New Roman"/>
                <w:color w:val="000000"/>
                <w:sz w:val="28"/>
                <w:szCs w:val="28"/>
              </w:rPr>
              <w:t xml:space="preserve"> 70</w:t>
            </w:r>
            <w:r w:rsidR="00E81792">
              <w:rPr>
                <w:rFonts w:ascii="Times New Roman" w:hAnsi="Times New Roman"/>
                <w:color w:val="000000"/>
                <w:sz w:val="28"/>
                <w:szCs w:val="28"/>
                <w:lang w:val="vi-VN"/>
              </w:rPr>
              <w:t>-HD/BTG</w:t>
            </w:r>
            <w:r w:rsidR="00E81792">
              <w:rPr>
                <w:rFonts w:ascii="Times New Roman" w:hAnsi="Times New Roman"/>
                <w:color w:val="000000"/>
                <w:sz w:val="28"/>
                <w:szCs w:val="28"/>
              </w:rPr>
              <w:t>H</w:t>
            </w:r>
            <w:r w:rsidRPr="00BD5322">
              <w:rPr>
                <w:rFonts w:ascii="Times New Roman" w:hAnsi="Times New Roman"/>
                <w:color w:val="000000"/>
                <w:sz w:val="28"/>
                <w:szCs w:val="28"/>
                <w:lang w:val="vi-VN"/>
              </w:rPr>
              <w:t>U</w:t>
            </w:r>
          </w:p>
        </w:tc>
        <w:tc>
          <w:tcPr>
            <w:tcW w:w="6095" w:type="dxa"/>
            <w:shd w:val="clear" w:color="auto" w:fill="auto"/>
          </w:tcPr>
          <w:p w:rsidR="00B12BDC" w:rsidRPr="00BD5322" w:rsidRDefault="00B12BDC" w:rsidP="00534116">
            <w:pPr>
              <w:spacing w:after="0" w:line="240" w:lineRule="auto"/>
              <w:ind w:right="-108"/>
              <w:jc w:val="right"/>
              <w:rPr>
                <w:rFonts w:ascii="Times New Roman" w:hAnsi="Times New Roman"/>
                <w:b/>
                <w:color w:val="000000"/>
                <w:sz w:val="30"/>
                <w:szCs w:val="28"/>
                <w:lang w:val="vi-VN"/>
              </w:rPr>
            </w:pPr>
            <w:r w:rsidRPr="00BD5322">
              <w:rPr>
                <w:rFonts w:ascii="Times New Roman" w:hAnsi="Times New Roman"/>
                <w:b/>
                <w:color w:val="000000"/>
                <w:sz w:val="30"/>
                <w:szCs w:val="28"/>
                <w:lang w:val="vi-VN"/>
              </w:rPr>
              <w:t>ĐẢNG CỘNG SẢN VIỆT NAM</w:t>
            </w:r>
          </w:p>
          <w:p w:rsidR="00B12BDC" w:rsidRPr="008C1469" w:rsidRDefault="008E4B23" w:rsidP="009D09EE">
            <w:pPr>
              <w:spacing w:before="120" w:after="0" w:line="240" w:lineRule="auto"/>
              <w:ind w:right="-108"/>
              <w:jc w:val="right"/>
              <w:rPr>
                <w:rFonts w:ascii="Times New Roman" w:hAnsi="Times New Roman"/>
                <w:i/>
                <w:color w:val="000000"/>
                <w:sz w:val="28"/>
                <w:szCs w:val="28"/>
              </w:rPr>
            </w:pPr>
            <w:r>
              <w:rPr>
                <w:rFonts w:ascii="Times New Roman" w:hAnsi="Times New Roman"/>
                <w:i/>
                <w:noProof/>
                <w:color w:val="000000"/>
                <w:sz w:val="28"/>
                <w:szCs w:val="28"/>
              </w:rPr>
              <mc:AlternateContent>
                <mc:Choice Requires="wps">
                  <w:drawing>
                    <wp:anchor distT="4294967295" distB="4294967295" distL="114300" distR="114300" simplePos="0" relativeHeight="251659264" behindDoc="0" locked="0" layoutInCell="1" allowOverlap="1">
                      <wp:simplePos x="0" y="0"/>
                      <wp:positionH relativeFrom="column">
                        <wp:posOffset>1207770</wp:posOffset>
                      </wp:positionH>
                      <wp:positionV relativeFrom="paragraph">
                        <wp:posOffset>4444</wp:posOffset>
                      </wp:positionV>
                      <wp:extent cx="2584450" cy="0"/>
                      <wp:effectExtent l="0" t="0" r="635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4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F20BB"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1pt,.35pt" to="298.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"/>
                  </w:pict>
                </mc:Fallback>
              </mc:AlternateContent>
            </w:r>
            <w:r w:rsidR="00E81792">
              <w:rPr>
                <w:rFonts w:ascii="Times New Roman" w:hAnsi="Times New Roman"/>
                <w:i/>
                <w:color w:val="000000"/>
                <w:sz w:val="28"/>
                <w:szCs w:val="28"/>
              </w:rPr>
              <w:t>Tây Sơn</w:t>
            </w:r>
            <w:r w:rsidR="00B12BDC">
              <w:rPr>
                <w:rFonts w:ascii="Times New Roman" w:hAnsi="Times New Roman"/>
                <w:i/>
                <w:color w:val="000000"/>
                <w:sz w:val="28"/>
                <w:szCs w:val="28"/>
                <w:lang w:val="vi-VN"/>
              </w:rPr>
              <w:t>, ngà</w:t>
            </w:r>
            <w:r w:rsidR="009D09EE">
              <w:rPr>
                <w:rFonts w:ascii="Times New Roman" w:hAnsi="Times New Roman"/>
                <w:i/>
                <w:color w:val="000000"/>
                <w:sz w:val="28"/>
                <w:szCs w:val="28"/>
              </w:rPr>
              <w:t xml:space="preserve">y 29 </w:t>
            </w:r>
            <w:r w:rsidR="00B12BDC">
              <w:rPr>
                <w:rFonts w:ascii="Times New Roman" w:hAnsi="Times New Roman"/>
                <w:i/>
                <w:color w:val="000000"/>
                <w:sz w:val="28"/>
                <w:szCs w:val="28"/>
                <w:lang w:val="vi-VN"/>
              </w:rPr>
              <w:t>thán</w:t>
            </w:r>
            <w:r w:rsidR="009D09EE">
              <w:rPr>
                <w:rFonts w:ascii="Times New Roman" w:hAnsi="Times New Roman"/>
                <w:i/>
                <w:color w:val="000000"/>
                <w:sz w:val="28"/>
                <w:szCs w:val="28"/>
              </w:rPr>
              <w:t>g 12</w:t>
            </w:r>
            <w:r w:rsidR="00B12BDC">
              <w:rPr>
                <w:rFonts w:ascii="Times New Roman" w:hAnsi="Times New Roman"/>
                <w:i/>
                <w:color w:val="000000"/>
                <w:sz w:val="28"/>
                <w:szCs w:val="28"/>
              </w:rPr>
              <w:t xml:space="preserve"> </w:t>
            </w:r>
            <w:r w:rsidR="00B12BDC" w:rsidRPr="00BD5322">
              <w:rPr>
                <w:rFonts w:ascii="Times New Roman" w:hAnsi="Times New Roman"/>
                <w:i/>
                <w:color w:val="000000"/>
                <w:sz w:val="28"/>
                <w:szCs w:val="28"/>
                <w:lang w:val="vi-VN"/>
              </w:rPr>
              <w:t>năm 20</w:t>
            </w:r>
            <w:r w:rsidR="00B12BDC">
              <w:rPr>
                <w:rFonts w:ascii="Times New Roman" w:hAnsi="Times New Roman"/>
                <w:i/>
                <w:color w:val="000000"/>
                <w:sz w:val="28"/>
                <w:szCs w:val="28"/>
              </w:rPr>
              <w:t>2</w:t>
            </w:r>
            <w:r w:rsidR="009D09EE">
              <w:rPr>
                <w:rFonts w:ascii="Times New Roman" w:hAnsi="Times New Roman"/>
                <w:i/>
                <w:color w:val="000000"/>
                <w:sz w:val="28"/>
                <w:szCs w:val="28"/>
              </w:rPr>
              <w:t>3</w:t>
            </w:r>
          </w:p>
        </w:tc>
      </w:tr>
    </w:tbl>
    <w:p w:rsidR="00953637" w:rsidRDefault="00953637" w:rsidP="00B12BDC">
      <w:pPr>
        <w:spacing w:after="0" w:line="240" w:lineRule="auto"/>
        <w:jc w:val="center"/>
        <w:rPr>
          <w:rFonts w:ascii="Times New Roman" w:hAnsi="Times New Roman"/>
          <w:b/>
          <w:color w:val="000000"/>
          <w:sz w:val="32"/>
          <w:szCs w:val="32"/>
        </w:rPr>
      </w:pPr>
    </w:p>
    <w:p w:rsidR="00B12BDC" w:rsidRDefault="00B12BDC" w:rsidP="00B12BDC">
      <w:pPr>
        <w:spacing w:after="0" w:line="240" w:lineRule="auto"/>
        <w:jc w:val="center"/>
        <w:rPr>
          <w:rFonts w:ascii="Times New Roman" w:hAnsi="Times New Roman"/>
          <w:b/>
          <w:color w:val="000000"/>
          <w:sz w:val="32"/>
          <w:szCs w:val="32"/>
          <w:lang w:val="vi-VN"/>
        </w:rPr>
      </w:pPr>
      <w:r>
        <w:rPr>
          <w:rFonts w:ascii="Times New Roman" w:hAnsi="Times New Roman"/>
          <w:b/>
          <w:color w:val="000000"/>
          <w:sz w:val="32"/>
          <w:szCs w:val="32"/>
          <w:lang w:val="vi-VN"/>
        </w:rPr>
        <w:t>HƯỚNG DẪN</w:t>
      </w:r>
    </w:p>
    <w:p w:rsidR="00B12BDC" w:rsidRDefault="00B12BDC" w:rsidP="00B12BDC">
      <w:pPr>
        <w:spacing w:after="0" w:line="240" w:lineRule="auto"/>
        <w:jc w:val="center"/>
        <w:rPr>
          <w:rFonts w:ascii="Times New Roman" w:hAnsi="Times New Roman"/>
          <w:b/>
          <w:color w:val="000000"/>
          <w:sz w:val="28"/>
          <w:szCs w:val="32"/>
        </w:rPr>
      </w:pPr>
      <w:r>
        <w:rPr>
          <w:rFonts w:ascii="Times New Roman" w:hAnsi="Times New Roman"/>
          <w:b/>
          <w:color w:val="000000"/>
          <w:sz w:val="28"/>
          <w:szCs w:val="32"/>
          <w:lang w:val="vi-VN"/>
        </w:rPr>
        <w:t>công tác khoa giáo năm 202</w:t>
      </w:r>
      <w:r w:rsidR="009D09EE">
        <w:rPr>
          <w:rFonts w:ascii="Times New Roman" w:hAnsi="Times New Roman"/>
          <w:b/>
          <w:color w:val="000000"/>
          <w:sz w:val="28"/>
          <w:szCs w:val="32"/>
        </w:rPr>
        <w:t>4</w:t>
      </w:r>
    </w:p>
    <w:p w:rsidR="00B12BDC" w:rsidRDefault="00B12BDC" w:rsidP="00B12BDC">
      <w:pPr>
        <w:spacing w:after="0" w:line="240" w:lineRule="auto"/>
        <w:jc w:val="center"/>
        <w:rPr>
          <w:rFonts w:ascii="Times New Roman" w:hAnsi="Times New Roman"/>
          <w:b/>
          <w:color w:val="000000"/>
          <w:sz w:val="28"/>
          <w:szCs w:val="32"/>
          <w:lang w:val="vi-VN"/>
        </w:rPr>
      </w:pPr>
      <w:r>
        <w:rPr>
          <w:rFonts w:ascii="Times New Roman" w:hAnsi="Times New Roman"/>
          <w:b/>
          <w:color w:val="000000"/>
          <w:sz w:val="28"/>
          <w:szCs w:val="32"/>
          <w:lang w:val="vi-VN"/>
        </w:rPr>
        <w:t>-----</w:t>
      </w:r>
    </w:p>
    <w:p w:rsidR="00B12BDC" w:rsidRDefault="00B12BDC" w:rsidP="00B12BDC">
      <w:pPr>
        <w:spacing w:after="0" w:line="240" w:lineRule="auto"/>
        <w:jc w:val="center"/>
        <w:rPr>
          <w:rFonts w:ascii="Times New Roman" w:hAnsi="Times New Roman"/>
          <w:b/>
          <w:color w:val="000000"/>
          <w:sz w:val="28"/>
          <w:szCs w:val="32"/>
          <w:lang w:val="vi-VN"/>
        </w:rPr>
      </w:pPr>
    </w:p>
    <w:p w:rsidR="000016A9" w:rsidRDefault="00B12BDC" w:rsidP="00643FAD">
      <w:pPr>
        <w:spacing w:before="120" w:after="120" w:line="264" w:lineRule="auto"/>
        <w:ind w:firstLine="839"/>
        <w:jc w:val="both"/>
        <w:rPr>
          <w:rFonts w:ascii="Times New Roman" w:hAnsi="Times New Roman"/>
          <w:sz w:val="28"/>
          <w:szCs w:val="28"/>
        </w:rPr>
      </w:pPr>
      <w:r w:rsidRPr="000016A9">
        <w:rPr>
          <w:rFonts w:ascii="Times New Roman" w:hAnsi="Times New Roman"/>
          <w:color w:val="000000"/>
          <w:sz w:val="28"/>
          <w:szCs w:val="28"/>
          <w:lang w:val="vi-VN"/>
        </w:rPr>
        <w:t>Thực hiện Hướng dẫn số</w:t>
      </w:r>
      <w:r w:rsidR="009D09EE">
        <w:rPr>
          <w:rFonts w:ascii="Times New Roman" w:hAnsi="Times New Roman"/>
          <w:color w:val="000000" w:themeColor="text1"/>
          <w:sz w:val="28"/>
          <w:szCs w:val="28"/>
        </w:rPr>
        <w:t xml:space="preserve"> 8</w:t>
      </w:r>
      <w:r w:rsidR="000016A9" w:rsidRPr="000016A9">
        <w:rPr>
          <w:rFonts w:ascii="Times New Roman" w:hAnsi="Times New Roman"/>
          <w:color w:val="000000" w:themeColor="text1"/>
          <w:sz w:val="28"/>
          <w:szCs w:val="28"/>
        </w:rPr>
        <w:t>5</w:t>
      </w:r>
      <w:r w:rsidR="000016A9" w:rsidRPr="000016A9">
        <w:rPr>
          <w:rFonts w:ascii="Times New Roman" w:hAnsi="Times New Roman"/>
          <w:color w:val="000000"/>
          <w:sz w:val="28"/>
          <w:szCs w:val="28"/>
          <w:lang w:val="vi-VN"/>
        </w:rPr>
        <w:t>-HD/BTGT</w:t>
      </w:r>
      <w:r w:rsidR="000016A9" w:rsidRPr="000016A9">
        <w:rPr>
          <w:rFonts w:ascii="Times New Roman" w:hAnsi="Times New Roman"/>
          <w:color w:val="000000"/>
          <w:sz w:val="28"/>
          <w:szCs w:val="28"/>
        </w:rPr>
        <w:t>U</w:t>
      </w:r>
      <w:r w:rsidRPr="000016A9">
        <w:rPr>
          <w:rFonts w:ascii="Times New Roman" w:hAnsi="Times New Roman"/>
          <w:color w:val="000000"/>
          <w:sz w:val="28"/>
          <w:szCs w:val="28"/>
          <w:lang w:val="vi-VN"/>
        </w:rPr>
        <w:t xml:space="preserve"> </w:t>
      </w:r>
      <w:r w:rsidRPr="000016A9">
        <w:rPr>
          <w:rFonts w:ascii="Times New Roman" w:hAnsi="Times New Roman"/>
          <w:color w:val="000000" w:themeColor="text1"/>
          <w:sz w:val="28"/>
          <w:szCs w:val="28"/>
          <w:lang w:val="vi-VN"/>
        </w:rPr>
        <w:t xml:space="preserve">ngày </w:t>
      </w:r>
      <w:r w:rsidR="009D09EE">
        <w:rPr>
          <w:rFonts w:ascii="Times New Roman" w:hAnsi="Times New Roman"/>
          <w:color w:val="000000" w:themeColor="text1"/>
          <w:sz w:val="28"/>
          <w:szCs w:val="28"/>
        </w:rPr>
        <w:t>28</w:t>
      </w:r>
      <w:r w:rsidR="000016A9" w:rsidRPr="000016A9">
        <w:rPr>
          <w:rFonts w:ascii="Times New Roman" w:hAnsi="Times New Roman"/>
          <w:color w:val="000000" w:themeColor="text1"/>
          <w:sz w:val="28"/>
          <w:szCs w:val="28"/>
        </w:rPr>
        <w:t>/12</w:t>
      </w:r>
      <w:r w:rsidRPr="000016A9">
        <w:rPr>
          <w:rFonts w:ascii="Times New Roman" w:hAnsi="Times New Roman"/>
          <w:color w:val="000000" w:themeColor="text1"/>
          <w:sz w:val="28"/>
          <w:szCs w:val="28"/>
          <w:lang w:val="vi-VN"/>
        </w:rPr>
        <w:t>/20</w:t>
      </w:r>
      <w:r w:rsidRPr="000016A9">
        <w:rPr>
          <w:rFonts w:ascii="Times New Roman" w:hAnsi="Times New Roman"/>
          <w:color w:val="000000" w:themeColor="text1"/>
          <w:sz w:val="28"/>
          <w:szCs w:val="28"/>
        </w:rPr>
        <w:t>2</w:t>
      </w:r>
      <w:r w:rsidR="009D09EE">
        <w:rPr>
          <w:rFonts w:ascii="Times New Roman" w:hAnsi="Times New Roman"/>
          <w:color w:val="000000" w:themeColor="text1"/>
          <w:sz w:val="28"/>
          <w:szCs w:val="28"/>
        </w:rPr>
        <w:t>3</w:t>
      </w:r>
      <w:r w:rsidRPr="000016A9">
        <w:rPr>
          <w:rFonts w:ascii="Times New Roman" w:hAnsi="Times New Roman"/>
          <w:color w:val="000000"/>
          <w:sz w:val="28"/>
          <w:szCs w:val="28"/>
          <w:lang w:val="vi-VN"/>
        </w:rPr>
        <w:t xml:space="preserve"> của Ban Tuyên giáo </w:t>
      </w:r>
      <w:r w:rsidR="000016A9" w:rsidRPr="000016A9">
        <w:rPr>
          <w:rFonts w:ascii="Times New Roman" w:hAnsi="Times New Roman"/>
          <w:color w:val="000000"/>
          <w:sz w:val="28"/>
          <w:szCs w:val="28"/>
        </w:rPr>
        <w:t xml:space="preserve">Tỉnh ủy </w:t>
      </w:r>
      <w:r w:rsidRPr="000016A9">
        <w:rPr>
          <w:rFonts w:ascii="Times New Roman" w:hAnsi="Times New Roman"/>
          <w:color w:val="000000"/>
          <w:sz w:val="28"/>
          <w:szCs w:val="28"/>
        </w:rPr>
        <w:t xml:space="preserve">và chỉ đạo của Thường trực </w:t>
      </w:r>
      <w:r w:rsidR="000016A9" w:rsidRPr="000016A9">
        <w:rPr>
          <w:rFonts w:ascii="Times New Roman" w:hAnsi="Times New Roman"/>
          <w:color w:val="000000"/>
          <w:sz w:val="28"/>
          <w:szCs w:val="28"/>
        </w:rPr>
        <w:t xml:space="preserve">Huyện </w:t>
      </w:r>
      <w:r w:rsidRPr="000016A9">
        <w:rPr>
          <w:rFonts w:ascii="Times New Roman" w:hAnsi="Times New Roman"/>
          <w:color w:val="000000"/>
          <w:sz w:val="28"/>
          <w:szCs w:val="28"/>
        </w:rPr>
        <w:t>ủy</w:t>
      </w:r>
      <w:r w:rsidRPr="000016A9">
        <w:rPr>
          <w:rFonts w:ascii="Times New Roman" w:hAnsi="Times New Roman"/>
          <w:color w:val="000000"/>
          <w:sz w:val="28"/>
          <w:szCs w:val="28"/>
          <w:lang w:val="vi-VN"/>
        </w:rPr>
        <w:t xml:space="preserve">, Ban Tuyên giáo </w:t>
      </w:r>
      <w:r w:rsidR="000016A9" w:rsidRPr="000016A9">
        <w:rPr>
          <w:rFonts w:ascii="Times New Roman" w:hAnsi="Times New Roman"/>
          <w:color w:val="000000"/>
          <w:sz w:val="28"/>
          <w:szCs w:val="28"/>
        </w:rPr>
        <w:t xml:space="preserve">Huyện </w:t>
      </w:r>
      <w:r w:rsidRPr="000016A9">
        <w:rPr>
          <w:rFonts w:ascii="Times New Roman" w:hAnsi="Times New Roman"/>
          <w:color w:val="000000"/>
          <w:sz w:val="28"/>
          <w:szCs w:val="28"/>
          <w:lang w:val="vi-VN"/>
        </w:rPr>
        <w:t>ủy</w:t>
      </w:r>
      <w:r w:rsidR="000016A9" w:rsidRPr="000016A9">
        <w:rPr>
          <w:rFonts w:ascii="Times New Roman" w:hAnsi="Times New Roman"/>
          <w:color w:val="000000"/>
          <w:sz w:val="28"/>
          <w:szCs w:val="28"/>
        </w:rPr>
        <w:t xml:space="preserve"> </w:t>
      </w:r>
      <w:r w:rsidR="000016A9" w:rsidRPr="000016A9">
        <w:rPr>
          <w:rFonts w:ascii="Times New Roman" w:hAnsi="Times New Roman"/>
          <w:sz w:val="28"/>
          <w:szCs w:val="28"/>
        </w:rPr>
        <w:t xml:space="preserve">hướng dẫn thực hiện một số nhiệm vụ </w:t>
      </w:r>
      <w:r w:rsidR="009D09EE">
        <w:rPr>
          <w:rFonts w:ascii="Times New Roman" w:hAnsi="Times New Roman"/>
          <w:sz w:val="28"/>
          <w:szCs w:val="28"/>
        </w:rPr>
        <w:t xml:space="preserve">trọng tâm về </w:t>
      </w:r>
      <w:r w:rsidR="00D153CC">
        <w:rPr>
          <w:rFonts w:ascii="Times New Roman" w:hAnsi="Times New Roman"/>
          <w:sz w:val="28"/>
          <w:szCs w:val="28"/>
        </w:rPr>
        <w:t xml:space="preserve">công tác </w:t>
      </w:r>
      <w:r w:rsidR="009D09EE">
        <w:rPr>
          <w:rFonts w:ascii="Times New Roman" w:hAnsi="Times New Roman"/>
          <w:sz w:val="28"/>
          <w:szCs w:val="28"/>
        </w:rPr>
        <w:t xml:space="preserve">khoa giáo năm 2024 </w:t>
      </w:r>
      <w:r w:rsidR="000016A9" w:rsidRPr="000016A9">
        <w:rPr>
          <w:rFonts w:ascii="Times New Roman" w:hAnsi="Times New Roman"/>
          <w:sz w:val="28"/>
          <w:szCs w:val="28"/>
        </w:rPr>
        <w:t>như sau:</w:t>
      </w:r>
    </w:p>
    <w:p w:rsidR="00AA7573" w:rsidRDefault="009D09EE" w:rsidP="004553E0">
      <w:pPr>
        <w:spacing w:before="240" w:after="240" w:line="240" w:lineRule="auto"/>
        <w:ind w:firstLine="839"/>
        <w:jc w:val="both"/>
        <w:rPr>
          <w:rFonts w:ascii="Times New Roman" w:hAnsi="Times New Roman"/>
          <w:b/>
          <w:sz w:val="24"/>
          <w:szCs w:val="24"/>
        </w:rPr>
      </w:pPr>
      <w:r>
        <w:rPr>
          <w:rFonts w:ascii="Times New Roman" w:hAnsi="Times New Roman"/>
          <w:b/>
          <w:sz w:val="24"/>
          <w:szCs w:val="24"/>
        </w:rPr>
        <w:t xml:space="preserve">I - </w:t>
      </w:r>
      <w:r w:rsidR="003953F5" w:rsidRPr="009D09EE">
        <w:rPr>
          <w:rFonts w:ascii="Times New Roman" w:hAnsi="Times New Roman"/>
          <w:b/>
          <w:sz w:val="24"/>
          <w:szCs w:val="24"/>
        </w:rPr>
        <w:t>MỤC ĐÍCH, YÊU CẦU</w:t>
      </w:r>
      <w:r w:rsidR="00AA7573">
        <w:rPr>
          <w:rFonts w:ascii="Times New Roman" w:hAnsi="Times New Roman"/>
          <w:b/>
          <w:sz w:val="24"/>
          <w:szCs w:val="24"/>
        </w:rPr>
        <w:t xml:space="preserve"> </w:t>
      </w:r>
    </w:p>
    <w:p w:rsidR="00AA7573" w:rsidRDefault="00AA7573" w:rsidP="00643FAD">
      <w:pPr>
        <w:spacing w:before="120" w:after="120" w:line="264" w:lineRule="auto"/>
        <w:ind w:firstLine="839"/>
        <w:jc w:val="both"/>
        <w:rPr>
          <w:rFonts w:ascii="Times New Roman" w:hAnsi="Times New Roman"/>
          <w:sz w:val="28"/>
          <w:szCs w:val="28"/>
        </w:rPr>
      </w:pPr>
      <w:r w:rsidRPr="00AA7573">
        <w:rPr>
          <w:rFonts w:ascii="Times New Roman" w:hAnsi="Times New Roman"/>
          <w:b/>
          <w:sz w:val="28"/>
          <w:szCs w:val="28"/>
        </w:rPr>
        <w:t>1.</w:t>
      </w:r>
      <w:r>
        <w:rPr>
          <w:rFonts w:ascii="Times New Roman" w:hAnsi="Times New Roman"/>
          <w:b/>
          <w:sz w:val="24"/>
          <w:szCs w:val="24"/>
        </w:rPr>
        <w:t xml:space="preserve"> </w:t>
      </w:r>
      <w:r w:rsidRPr="00AA7573">
        <w:rPr>
          <w:rFonts w:ascii="Times New Roman" w:hAnsi="Times New Roman"/>
          <w:sz w:val="28"/>
          <w:szCs w:val="28"/>
        </w:rPr>
        <w:t>Giúp cấp ủy, tổ chức đảng xác định các nhiệm vụ trọng tâm của công tác khoa giáo trong năm 2024; xây dựng các chương trình, kế hoạch tổ chức thực hiện có hiệu quả các nghị quyết, chỉ thị, kết luận của Đảng về lĩnh vực khoa giáo, góp phần thực hiện thành công Nghị quyết Đại hội XIII của Đả</w:t>
      </w:r>
      <w:r>
        <w:rPr>
          <w:rFonts w:ascii="Times New Roman" w:hAnsi="Times New Roman"/>
          <w:sz w:val="28"/>
          <w:szCs w:val="28"/>
        </w:rPr>
        <w:t>ng và n</w:t>
      </w:r>
      <w:r w:rsidRPr="00AA7573">
        <w:rPr>
          <w:rFonts w:ascii="Times New Roman" w:hAnsi="Times New Roman"/>
          <w:sz w:val="28"/>
          <w:szCs w:val="28"/>
        </w:rPr>
        <w:t>ghị quyế</w:t>
      </w:r>
      <w:r>
        <w:rPr>
          <w:rFonts w:ascii="Times New Roman" w:hAnsi="Times New Roman"/>
          <w:sz w:val="28"/>
          <w:szCs w:val="28"/>
        </w:rPr>
        <w:t>t đ</w:t>
      </w:r>
      <w:r w:rsidRPr="00AA7573">
        <w:rPr>
          <w:rFonts w:ascii="Times New Roman" w:hAnsi="Times New Roman"/>
          <w:sz w:val="28"/>
          <w:szCs w:val="28"/>
        </w:rPr>
        <w:t>ại hộ</w:t>
      </w:r>
      <w:r>
        <w:rPr>
          <w:rFonts w:ascii="Times New Roman" w:hAnsi="Times New Roman"/>
          <w:sz w:val="28"/>
          <w:szCs w:val="28"/>
        </w:rPr>
        <w:t>i đ</w:t>
      </w:r>
      <w:r w:rsidRPr="00AA7573">
        <w:rPr>
          <w:rFonts w:ascii="Times New Roman" w:hAnsi="Times New Roman"/>
          <w:sz w:val="28"/>
          <w:szCs w:val="28"/>
        </w:rPr>
        <w:t>ảng bộ các cấp.</w:t>
      </w:r>
    </w:p>
    <w:p w:rsidR="00AA7573" w:rsidRPr="00AA7573" w:rsidRDefault="00AA7573" w:rsidP="00643FAD">
      <w:pPr>
        <w:spacing w:before="120" w:after="120" w:line="264" w:lineRule="auto"/>
        <w:ind w:firstLine="839"/>
        <w:jc w:val="both"/>
        <w:rPr>
          <w:rFonts w:ascii="Times New Roman" w:hAnsi="Times New Roman"/>
          <w:b/>
          <w:sz w:val="28"/>
          <w:szCs w:val="28"/>
        </w:rPr>
      </w:pPr>
      <w:r w:rsidRPr="00AA7573">
        <w:rPr>
          <w:rFonts w:ascii="Times New Roman" w:hAnsi="Times New Roman"/>
          <w:b/>
          <w:sz w:val="28"/>
          <w:szCs w:val="28"/>
        </w:rPr>
        <w:t>2.</w:t>
      </w:r>
      <w:r>
        <w:rPr>
          <w:rFonts w:ascii="Times New Roman" w:hAnsi="Times New Roman"/>
          <w:sz w:val="28"/>
          <w:szCs w:val="28"/>
        </w:rPr>
        <w:t xml:space="preserve"> </w:t>
      </w:r>
      <w:r w:rsidRPr="00AA7573">
        <w:rPr>
          <w:rFonts w:ascii="Times New Roman" w:hAnsi="Times New Roman"/>
          <w:sz w:val="28"/>
          <w:szCs w:val="28"/>
        </w:rPr>
        <w:t>Các cấp ủy đảng lãnh đạo, chỉ đạo công tác khoa giáo nhằm thúc đẩy sự phát triển của các lĩnh vực khoa giáo. Tăng cường công tác kiểm tra, giám sát việc thực hiện các nghị quyết, chỉ thị, kết luận của Đảng về lĩnh vực khoa giáo.</w:t>
      </w:r>
    </w:p>
    <w:p w:rsidR="00AA7573" w:rsidRPr="00AA7573" w:rsidRDefault="00AA7573" w:rsidP="00643FAD">
      <w:pPr>
        <w:pStyle w:val="Vnbnnidung20"/>
        <w:shd w:val="clear" w:color="auto" w:fill="auto"/>
        <w:tabs>
          <w:tab w:val="left" w:pos="1114"/>
        </w:tabs>
        <w:spacing w:before="120" w:after="120" w:line="264" w:lineRule="auto"/>
        <w:ind w:firstLine="851"/>
        <w:rPr>
          <w:sz w:val="28"/>
          <w:szCs w:val="28"/>
        </w:rPr>
      </w:pPr>
      <w:r w:rsidRPr="00AA7573">
        <w:rPr>
          <w:b/>
          <w:sz w:val="28"/>
          <w:szCs w:val="28"/>
        </w:rPr>
        <w:t>3.</w:t>
      </w:r>
      <w:r>
        <w:rPr>
          <w:sz w:val="28"/>
          <w:szCs w:val="28"/>
        </w:rPr>
        <w:t xml:space="preserve"> </w:t>
      </w:r>
      <w:r w:rsidRPr="00AA7573">
        <w:rPr>
          <w:sz w:val="28"/>
          <w:szCs w:val="28"/>
        </w:rPr>
        <w:t xml:space="preserve">Các hoạt động của công tác khoa giáo cần thiết thực, phù hợp với tình hình thực tiễn của địa phương, cơ quan, đơn vị; bảo </w:t>
      </w:r>
      <w:r w:rsidR="00B53527" w:rsidRPr="00AA7573">
        <w:rPr>
          <w:sz w:val="28"/>
          <w:szCs w:val="28"/>
        </w:rPr>
        <w:t xml:space="preserve">đảm </w:t>
      </w:r>
      <w:r w:rsidRPr="00AA7573">
        <w:rPr>
          <w:sz w:val="28"/>
          <w:szCs w:val="28"/>
        </w:rPr>
        <w:t xml:space="preserve">sự đồng bộ, thống nhất trong thực hiện các nghị quyết, chỉ thị, kết luận của Đảng về lĩnh vực khoa giáo. Thực hiện có hiệu quả Quy chế phối hợp giữa ban tuyên giáo với cơ quan nhà nước cùng cấp theo Quyết định số 238-QĐ/TW ngày 30/9/2020 của Ban Bí thư </w:t>
      </w:r>
      <w:r w:rsidR="004553E0">
        <w:rPr>
          <w:sz w:val="28"/>
          <w:szCs w:val="28"/>
        </w:rPr>
        <w:t>(</w:t>
      </w:r>
      <w:r w:rsidRPr="00AA7573">
        <w:rPr>
          <w:sz w:val="28"/>
          <w:szCs w:val="28"/>
        </w:rPr>
        <w:t>khóa XII</w:t>
      </w:r>
      <w:r w:rsidR="004553E0">
        <w:rPr>
          <w:sz w:val="28"/>
          <w:szCs w:val="28"/>
        </w:rPr>
        <w:t>)</w:t>
      </w:r>
      <w:r w:rsidRPr="00AA7573">
        <w:rPr>
          <w:sz w:val="28"/>
          <w:szCs w:val="28"/>
        </w:rPr>
        <w:t>.</w:t>
      </w:r>
    </w:p>
    <w:p w:rsidR="00765E9E" w:rsidRPr="00AA7573" w:rsidRDefault="00AA7573" w:rsidP="004553E0">
      <w:pPr>
        <w:spacing w:before="240" w:after="240" w:line="240" w:lineRule="auto"/>
        <w:ind w:firstLine="839"/>
        <w:jc w:val="both"/>
        <w:rPr>
          <w:rFonts w:ascii="Times New Roman" w:hAnsi="Times New Roman"/>
          <w:b/>
          <w:sz w:val="24"/>
          <w:szCs w:val="24"/>
        </w:rPr>
      </w:pPr>
      <w:r>
        <w:rPr>
          <w:rFonts w:ascii="Times New Roman" w:hAnsi="Times New Roman"/>
          <w:b/>
          <w:sz w:val="24"/>
          <w:szCs w:val="24"/>
        </w:rPr>
        <w:t>II - NỘI DUNG THỰC HIỆN</w:t>
      </w:r>
    </w:p>
    <w:p w:rsidR="002E5898" w:rsidRDefault="002E5898" w:rsidP="00643FAD">
      <w:pPr>
        <w:pStyle w:val="Vnbnnidung70"/>
        <w:shd w:val="clear" w:color="auto" w:fill="auto"/>
        <w:tabs>
          <w:tab w:val="left" w:pos="1046"/>
        </w:tabs>
        <w:spacing w:before="120" w:line="264" w:lineRule="auto"/>
        <w:ind w:firstLine="851"/>
        <w:rPr>
          <w:sz w:val="28"/>
          <w:szCs w:val="28"/>
        </w:rPr>
      </w:pPr>
      <w:r w:rsidRPr="002E5898">
        <w:rPr>
          <w:sz w:val="28"/>
          <w:szCs w:val="28"/>
        </w:rPr>
        <w:t>1. Công tác quán triệt, tuyên truyền các chủ trương, đường lối của Đảng; nắm bắt dư luận xã hội, đấu tranh phản bác các quan điểm sai trái về công tác khoa giáo</w:t>
      </w:r>
    </w:p>
    <w:p w:rsidR="00287202" w:rsidRDefault="002E5898" w:rsidP="00643FAD">
      <w:pPr>
        <w:pStyle w:val="ListParagraph"/>
        <w:tabs>
          <w:tab w:val="left" w:pos="-426"/>
          <w:tab w:val="left" w:pos="-284"/>
        </w:tabs>
        <w:spacing w:before="120" w:after="120" w:line="264" w:lineRule="auto"/>
        <w:ind w:left="0" w:firstLine="851"/>
        <w:contextualSpacing w:val="0"/>
        <w:jc w:val="both"/>
        <w:rPr>
          <w:rFonts w:ascii="Times New Roman" w:hAnsi="Times New Roman"/>
          <w:color w:val="000000" w:themeColor="text1"/>
          <w:sz w:val="28"/>
          <w:szCs w:val="28"/>
        </w:rPr>
      </w:pPr>
      <w:r w:rsidRPr="002E5898">
        <w:rPr>
          <w:rFonts w:ascii="Times New Roman" w:hAnsi="Times New Roman"/>
          <w:sz w:val="28"/>
          <w:szCs w:val="28"/>
        </w:rPr>
        <w:t xml:space="preserve">- </w:t>
      </w:r>
      <w:r w:rsidRPr="002E5898">
        <w:rPr>
          <w:rFonts w:ascii="Times New Roman" w:hAnsi="Times New Roman"/>
          <w:color w:val="000000"/>
          <w:sz w:val="28"/>
          <w:szCs w:val="28"/>
        </w:rPr>
        <w:t>Các ngành trong khối khoa giáo, Ủy ban Mặt trận Tổ quốc Việt Nam và các tổ chức chính trị - xã hội huyện, tuyên giáo đảng ủy các xã, thị trấn chủ động tham mưu cấp ủy t</w:t>
      </w:r>
      <w:r w:rsidRPr="002E5898">
        <w:rPr>
          <w:rFonts w:ascii="Times New Roman" w:hAnsi="Times New Roman"/>
          <w:sz w:val="28"/>
          <w:szCs w:val="28"/>
        </w:rPr>
        <w:t>iếp tục quán triệt, tuyên truyền</w:t>
      </w:r>
      <w:r w:rsidRPr="002E5898">
        <w:rPr>
          <w:rFonts w:ascii="Times New Roman" w:hAnsi="Times New Roman"/>
          <w:b/>
          <w:sz w:val="28"/>
          <w:szCs w:val="28"/>
        </w:rPr>
        <w:t xml:space="preserve"> </w:t>
      </w:r>
      <w:r w:rsidRPr="002E5898">
        <w:rPr>
          <w:rFonts w:ascii="Times New Roman" w:hAnsi="Times New Roman"/>
          <w:color w:val="000000"/>
          <w:sz w:val="28"/>
          <w:szCs w:val="28"/>
        </w:rPr>
        <w:t xml:space="preserve">Nghị quyết Đại hội XIII của Đảng, Nghị quyết </w:t>
      </w:r>
      <w:r w:rsidRPr="002E5898">
        <w:rPr>
          <w:rFonts w:ascii="Times New Roman" w:hAnsi="Times New Roman"/>
          <w:color w:val="000000" w:themeColor="text1"/>
          <w:sz w:val="28"/>
          <w:szCs w:val="28"/>
          <w:shd w:val="clear" w:color="auto" w:fill="FFFFFF"/>
        </w:rPr>
        <w:t xml:space="preserve">Đại hội Đảng bộ tỉnh lần thứ XX, các chương trình hành động của Tỉnh ủy; Nghị quyết Đại hội Đảng bộ huyện lần thứ XXI, các chương trình hành động của Huyện ủy; kịp thời quán triệt, tuyên truyền, triển khai thực hiện các </w:t>
      </w:r>
      <w:r w:rsidRPr="002E5898">
        <w:rPr>
          <w:rFonts w:ascii="Times New Roman" w:hAnsi="Times New Roman"/>
          <w:color w:val="000000"/>
          <w:sz w:val="28"/>
          <w:szCs w:val="28"/>
        </w:rPr>
        <w:t xml:space="preserve">nghị quyết, chỉ thị, kết luận của Trung ương, của tỉnh, huyện và địa phương, đơn vị </w:t>
      </w:r>
      <w:r w:rsidRPr="002E5898">
        <w:rPr>
          <w:rFonts w:ascii="Times New Roman" w:hAnsi="Times New Roman"/>
          <w:sz w:val="28"/>
          <w:szCs w:val="28"/>
        </w:rPr>
        <w:t xml:space="preserve">liên quan lĩnh </w:t>
      </w:r>
      <w:r w:rsidRPr="002E5898">
        <w:rPr>
          <w:rFonts w:ascii="Times New Roman" w:hAnsi="Times New Roman"/>
          <w:sz w:val="28"/>
          <w:szCs w:val="28"/>
        </w:rPr>
        <w:lastRenderedPageBreak/>
        <w:t>vực giáo dục và đào tạo, y tế, khoa học và công nghệ, môi trường, dân số, gia đình, trẻ em, đội ngũ trí thức, an sinh xã hội, thể dục thể thao, bảo hiểm xã hộ</w:t>
      </w:r>
      <w:r w:rsidR="00D969D3">
        <w:rPr>
          <w:rFonts w:ascii="Times New Roman" w:hAnsi="Times New Roman"/>
          <w:sz w:val="28"/>
          <w:szCs w:val="28"/>
        </w:rPr>
        <w:t>i...</w:t>
      </w:r>
    </w:p>
    <w:p w:rsidR="00287202" w:rsidRDefault="00287202" w:rsidP="00643FAD">
      <w:pPr>
        <w:pStyle w:val="Vnbnnidung20"/>
        <w:shd w:val="clear" w:color="auto" w:fill="auto"/>
        <w:tabs>
          <w:tab w:val="left" w:pos="927"/>
        </w:tabs>
        <w:spacing w:before="120" w:after="120" w:line="264" w:lineRule="auto"/>
        <w:ind w:firstLine="709"/>
        <w:rPr>
          <w:sz w:val="28"/>
          <w:szCs w:val="28"/>
        </w:rPr>
      </w:pPr>
      <w:r w:rsidRPr="00287202">
        <w:rPr>
          <w:color w:val="000000" w:themeColor="text1"/>
          <w:sz w:val="28"/>
          <w:szCs w:val="28"/>
        </w:rPr>
        <w:t xml:space="preserve">- </w:t>
      </w:r>
      <w:r w:rsidRPr="00287202">
        <w:rPr>
          <w:sz w:val="28"/>
          <w:szCs w:val="28"/>
        </w:rPr>
        <w:t>Chủ động phối hợp nắm bắt tình hình tư tưởng, dư luận, tâm trạng của các tầng lớp Nhân dân; phát hiện kịp thời các vấn đề bức xúc, đấu tranh, phản bác các quan điểm sai trái, thù địch trong lĩnh vực khoa giáo; tham mưu cấp ủy lãnh đạo, chỉ đạo công tác thông tin, tuyên truyền về nội dung, quá trình triển khai và kết quả thực hiện đường lối, chủ trương của Đảng, chính sách, pháp luật của Nhà nước về các lĩnh vực khoa giáo.</w:t>
      </w:r>
      <w:bookmarkStart w:id="1" w:name="bookmark2"/>
    </w:p>
    <w:p w:rsidR="00287202" w:rsidRPr="00287202" w:rsidRDefault="00287202" w:rsidP="00643FAD">
      <w:pPr>
        <w:pStyle w:val="Vnbnnidung20"/>
        <w:shd w:val="clear" w:color="auto" w:fill="auto"/>
        <w:tabs>
          <w:tab w:val="left" w:pos="927"/>
        </w:tabs>
        <w:spacing w:before="120" w:after="120" w:line="264" w:lineRule="auto"/>
        <w:ind w:firstLine="709"/>
        <w:rPr>
          <w:b/>
          <w:sz w:val="28"/>
          <w:szCs w:val="28"/>
        </w:rPr>
      </w:pPr>
      <w:r w:rsidRPr="00287202">
        <w:rPr>
          <w:b/>
          <w:sz w:val="28"/>
          <w:szCs w:val="28"/>
        </w:rPr>
        <w:t xml:space="preserve">2. Công tác tham mưu </w:t>
      </w:r>
      <w:r>
        <w:rPr>
          <w:b/>
          <w:sz w:val="28"/>
          <w:szCs w:val="28"/>
        </w:rPr>
        <w:t xml:space="preserve">cấp ủy </w:t>
      </w:r>
      <w:r w:rsidRPr="00287202">
        <w:rPr>
          <w:b/>
          <w:sz w:val="28"/>
          <w:szCs w:val="28"/>
        </w:rPr>
        <w:t>tổ chức thực hiện các nghị quyết, chỉ thị, kết luận của Đảng, của Tỉnh ủy</w:t>
      </w:r>
      <w:bookmarkEnd w:id="1"/>
      <w:r>
        <w:rPr>
          <w:b/>
          <w:sz w:val="28"/>
          <w:szCs w:val="28"/>
        </w:rPr>
        <w:t>, Huyện ủy</w:t>
      </w:r>
    </w:p>
    <w:p w:rsidR="00287202" w:rsidRPr="00287202" w:rsidRDefault="00643FAD" w:rsidP="00643FAD">
      <w:pPr>
        <w:pStyle w:val="Vnbnnidung20"/>
        <w:shd w:val="clear" w:color="auto" w:fill="auto"/>
        <w:spacing w:before="120" w:after="120" w:line="264" w:lineRule="auto"/>
        <w:ind w:firstLine="760"/>
        <w:rPr>
          <w:sz w:val="28"/>
          <w:szCs w:val="28"/>
        </w:rPr>
      </w:pPr>
      <w:r w:rsidRPr="002E5898">
        <w:rPr>
          <w:color w:val="000000"/>
          <w:sz w:val="28"/>
          <w:szCs w:val="28"/>
        </w:rPr>
        <w:t xml:space="preserve">Các ngành trong khối khoa giáo, tuyên giáo đảng ủy các xã, thị trấn </w:t>
      </w:r>
      <w:r>
        <w:rPr>
          <w:sz w:val="28"/>
          <w:szCs w:val="28"/>
        </w:rPr>
        <w:t>c</w:t>
      </w:r>
      <w:r w:rsidR="00287202" w:rsidRPr="00287202">
        <w:rPr>
          <w:sz w:val="28"/>
          <w:szCs w:val="28"/>
        </w:rPr>
        <w:t>hủ động tham mưu cấp ủy lãnh đạo, chỉ đạo tổ chức thực hiện các nghị quyết, chỉ thị, kết luận của Trung ương, của Tỉnh ủy</w:t>
      </w:r>
      <w:r>
        <w:rPr>
          <w:sz w:val="28"/>
          <w:szCs w:val="28"/>
        </w:rPr>
        <w:t>, Huyện ủy</w:t>
      </w:r>
      <w:r w:rsidR="00287202" w:rsidRPr="00287202">
        <w:rPr>
          <w:sz w:val="28"/>
          <w:szCs w:val="28"/>
        </w:rPr>
        <w:t xml:space="preserve"> về lĩnh vực khoa giáo </w:t>
      </w:r>
      <w:r w:rsidR="00287202" w:rsidRPr="00287202">
        <w:rPr>
          <w:rStyle w:val="Vnbnnidung2Innghing"/>
          <w:sz w:val="28"/>
          <w:szCs w:val="28"/>
        </w:rPr>
        <w:t xml:space="preserve">(có Phụ lục kèm </w:t>
      </w:r>
      <w:r w:rsidR="00287202" w:rsidRPr="00287202">
        <w:rPr>
          <w:rStyle w:val="Vnbnnidung2Innghing"/>
          <w:sz w:val="28"/>
          <w:szCs w:val="28"/>
          <w:lang w:val="de-DE" w:eastAsia="de-DE" w:bidi="de-DE"/>
        </w:rPr>
        <w:t>theo</w:t>
      </w:r>
      <w:r w:rsidR="00287202" w:rsidRPr="00287202">
        <w:rPr>
          <w:sz w:val="28"/>
          <w:szCs w:val="28"/>
          <w:lang w:val="de-DE" w:eastAsia="de-DE" w:bidi="de-DE"/>
        </w:rPr>
        <w:t xml:space="preserve">). </w:t>
      </w:r>
      <w:r w:rsidR="00287202" w:rsidRPr="00287202">
        <w:rPr>
          <w:sz w:val="28"/>
          <w:szCs w:val="28"/>
        </w:rPr>
        <w:t xml:space="preserve">Trong đó, tập trung tham mưu các nội dung </w:t>
      </w:r>
      <w:r w:rsidR="00287202" w:rsidRPr="00287202">
        <w:rPr>
          <w:sz w:val="28"/>
          <w:szCs w:val="28"/>
          <w:lang w:val="fr-FR" w:eastAsia="fr-FR" w:bidi="fr-FR"/>
        </w:rPr>
        <w:t>sau:</w:t>
      </w:r>
    </w:p>
    <w:p w:rsidR="00287202" w:rsidRPr="00287202" w:rsidRDefault="00287202" w:rsidP="00643FAD">
      <w:pPr>
        <w:pStyle w:val="Vnbnnidung20"/>
        <w:numPr>
          <w:ilvl w:val="0"/>
          <w:numId w:val="3"/>
        </w:numPr>
        <w:shd w:val="clear" w:color="auto" w:fill="auto"/>
        <w:tabs>
          <w:tab w:val="left" w:pos="935"/>
        </w:tabs>
        <w:spacing w:before="120" w:after="120" w:line="264" w:lineRule="auto"/>
        <w:ind w:firstLine="760"/>
        <w:rPr>
          <w:sz w:val="28"/>
          <w:szCs w:val="28"/>
        </w:rPr>
      </w:pPr>
      <w:r w:rsidRPr="00287202">
        <w:rPr>
          <w:sz w:val="28"/>
          <w:szCs w:val="28"/>
        </w:rPr>
        <w:t xml:space="preserve">Xây dựng và ban hành các chương trình hành động, kế hoạch tổ chức thực hiện có hiệu quả: </w:t>
      </w:r>
      <w:r w:rsidR="00D969D3">
        <w:rPr>
          <w:rStyle w:val="Vnbnnidung2Innghing"/>
          <w:sz w:val="28"/>
          <w:szCs w:val="28"/>
        </w:rPr>
        <w:t>(</w:t>
      </w:r>
      <w:r w:rsidR="00D969D3">
        <w:rPr>
          <w:rStyle w:val="Vnbnnidung2Innghing"/>
          <w:sz w:val="28"/>
          <w:szCs w:val="28"/>
          <w:lang w:val="en-US"/>
        </w:rPr>
        <w:t>1</w:t>
      </w:r>
      <w:r w:rsidR="00D969D3" w:rsidRPr="00287202">
        <w:rPr>
          <w:rStyle w:val="Vnbnnidung2Innghing"/>
          <w:sz w:val="28"/>
          <w:szCs w:val="28"/>
        </w:rPr>
        <w:t>)</w:t>
      </w:r>
      <w:r w:rsidR="00D969D3" w:rsidRPr="00287202">
        <w:rPr>
          <w:sz w:val="28"/>
          <w:szCs w:val="28"/>
        </w:rPr>
        <w:t xml:space="preserve"> Nghị quyết số </w:t>
      </w:r>
      <w:r w:rsidR="00D969D3" w:rsidRPr="00287202">
        <w:rPr>
          <w:sz w:val="28"/>
          <w:szCs w:val="28"/>
          <w:lang w:val="es-ES" w:eastAsia="es-ES" w:bidi="es-ES"/>
        </w:rPr>
        <w:t xml:space="preserve">36-NQ/TW </w:t>
      </w:r>
      <w:r w:rsidR="00D969D3" w:rsidRPr="00287202">
        <w:rPr>
          <w:sz w:val="28"/>
          <w:szCs w:val="28"/>
        </w:rPr>
        <w:t xml:space="preserve">ngày 30/01/2023 của Bộ Chính trị về phát triển và ứng dụng công nghệ sinh học phục vụ phát triển bền vững đất nước trong tình hình mới và Kế hoạch số 65-KH/TU ngày 24/7/2023 của Ban Thường vụ Tỉnh ủy thực hiện Nghị quyết số </w:t>
      </w:r>
      <w:r w:rsidR="00D969D3" w:rsidRPr="00287202">
        <w:rPr>
          <w:sz w:val="28"/>
          <w:szCs w:val="28"/>
          <w:lang w:val="es-ES" w:eastAsia="es-ES" w:bidi="es-ES"/>
        </w:rPr>
        <w:t xml:space="preserve">36-NQ/TW </w:t>
      </w:r>
      <w:r w:rsidR="00D969D3" w:rsidRPr="00287202">
        <w:rPr>
          <w:sz w:val="28"/>
          <w:szCs w:val="28"/>
        </w:rPr>
        <w:t>ngày 30/01/2023 của Bộ Chính trị;</w:t>
      </w:r>
      <w:r w:rsidR="00D969D3" w:rsidRPr="00287202">
        <w:rPr>
          <w:rStyle w:val="Vnbnnidung2Innghing"/>
          <w:sz w:val="28"/>
          <w:szCs w:val="28"/>
        </w:rPr>
        <w:t xml:space="preserve"> </w:t>
      </w:r>
      <w:r w:rsidR="00D969D3">
        <w:rPr>
          <w:rStyle w:val="Vnbnnidung2Innghing"/>
          <w:sz w:val="28"/>
          <w:szCs w:val="28"/>
        </w:rPr>
        <w:t>(</w:t>
      </w:r>
      <w:r w:rsidR="00D969D3">
        <w:rPr>
          <w:rStyle w:val="Vnbnnidung2Innghing"/>
          <w:sz w:val="28"/>
          <w:szCs w:val="28"/>
          <w:lang w:val="en-US"/>
        </w:rPr>
        <w:t>2</w:t>
      </w:r>
      <w:r w:rsidR="00D969D3" w:rsidRPr="00287202">
        <w:rPr>
          <w:rStyle w:val="Vnbnnidung2Innghing"/>
          <w:sz w:val="28"/>
          <w:szCs w:val="28"/>
        </w:rPr>
        <w:t>)</w:t>
      </w:r>
      <w:r w:rsidR="00D969D3" w:rsidRPr="00287202">
        <w:rPr>
          <w:sz w:val="28"/>
          <w:szCs w:val="28"/>
        </w:rPr>
        <w:t xml:space="preserve"> Chỉ thị số </w:t>
      </w:r>
      <w:r w:rsidR="00D969D3" w:rsidRPr="00287202">
        <w:rPr>
          <w:sz w:val="28"/>
          <w:szCs w:val="28"/>
          <w:lang w:val="es-ES" w:eastAsia="es-ES" w:bidi="es-ES"/>
        </w:rPr>
        <w:t xml:space="preserve">21-CT/TW </w:t>
      </w:r>
      <w:r w:rsidR="00D969D3" w:rsidRPr="00287202">
        <w:rPr>
          <w:sz w:val="28"/>
          <w:szCs w:val="28"/>
        </w:rPr>
        <w:t xml:space="preserve">ngày 04/5/2023 của Ban Bí thư khóa XIII về tiếp tục đổi mới, phát triển và nâng </w:t>
      </w:r>
      <w:r w:rsidR="00D969D3" w:rsidRPr="00287202">
        <w:rPr>
          <w:sz w:val="28"/>
          <w:szCs w:val="28"/>
          <w:lang w:val="fr-FR" w:eastAsia="fr-FR" w:bidi="fr-FR"/>
        </w:rPr>
        <w:t xml:space="preserve">cao </w:t>
      </w:r>
      <w:r w:rsidR="00D969D3" w:rsidRPr="00287202">
        <w:rPr>
          <w:sz w:val="28"/>
          <w:szCs w:val="28"/>
        </w:rPr>
        <w:t>chất lượng giáo dục nghề nghiệp đến năm</w:t>
      </w:r>
      <w:r w:rsidR="00D969D3">
        <w:rPr>
          <w:sz w:val="28"/>
          <w:szCs w:val="28"/>
        </w:rPr>
        <w:t xml:space="preserve"> 2030, tầm nhìn đến năm 2045, </w:t>
      </w:r>
      <w:r w:rsidR="00D969D3" w:rsidRPr="00287202">
        <w:rPr>
          <w:sz w:val="28"/>
          <w:szCs w:val="28"/>
        </w:rPr>
        <w:t xml:space="preserve">Kế hoạch số 72-KH/TU ngày 17/8/2023 của Ban Thường vụ Tỉnh ủy </w:t>
      </w:r>
      <w:r w:rsidR="00D969D3">
        <w:rPr>
          <w:sz w:val="28"/>
          <w:szCs w:val="28"/>
        </w:rPr>
        <w:t xml:space="preserve">và Kế hoạch số 101-KH/HU ngày 20/11/2023 của Ban Thường vụ Huyện ủy </w:t>
      </w:r>
      <w:r w:rsidR="00D969D3" w:rsidRPr="00287202">
        <w:rPr>
          <w:sz w:val="28"/>
          <w:szCs w:val="28"/>
        </w:rPr>
        <w:t xml:space="preserve">thực hiện Chỉ thị số </w:t>
      </w:r>
      <w:r w:rsidR="00D969D3" w:rsidRPr="00287202">
        <w:rPr>
          <w:sz w:val="28"/>
          <w:szCs w:val="28"/>
          <w:lang w:val="es-ES" w:eastAsia="es-ES" w:bidi="es-ES"/>
        </w:rPr>
        <w:t xml:space="preserve">21-CT/TW </w:t>
      </w:r>
      <w:r w:rsidR="00D969D3" w:rsidRPr="00287202">
        <w:rPr>
          <w:sz w:val="28"/>
          <w:szCs w:val="28"/>
        </w:rPr>
        <w:t xml:space="preserve">ngày 04/5/2023 của </w:t>
      </w:r>
      <w:r w:rsidR="00D969D3" w:rsidRPr="00287202">
        <w:rPr>
          <w:sz w:val="28"/>
          <w:szCs w:val="28"/>
          <w:lang w:bidi="en-US"/>
        </w:rPr>
        <w:t xml:space="preserve">Ban </w:t>
      </w:r>
      <w:r w:rsidR="00D969D3" w:rsidRPr="00287202">
        <w:rPr>
          <w:sz w:val="28"/>
          <w:szCs w:val="28"/>
        </w:rPr>
        <w:t>Bí thư khóa XIII</w:t>
      </w:r>
      <w:r w:rsidR="00D969D3">
        <w:rPr>
          <w:sz w:val="28"/>
          <w:szCs w:val="28"/>
        </w:rPr>
        <w:t>;</w:t>
      </w:r>
      <w:r w:rsidR="00E755EA">
        <w:rPr>
          <w:rStyle w:val="Vnbnnidung2Innghing"/>
          <w:sz w:val="28"/>
          <w:szCs w:val="28"/>
          <w:lang w:val="en-US"/>
        </w:rPr>
        <w:t xml:space="preserve"> </w:t>
      </w:r>
      <w:r w:rsidR="00D969D3">
        <w:rPr>
          <w:rStyle w:val="Vnbnnidung2Innghing"/>
          <w:sz w:val="28"/>
          <w:szCs w:val="28"/>
        </w:rPr>
        <w:t>(</w:t>
      </w:r>
      <w:r w:rsidR="00D969D3">
        <w:rPr>
          <w:rStyle w:val="Vnbnnidung2Innghing"/>
          <w:sz w:val="28"/>
          <w:szCs w:val="28"/>
          <w:lang w:val="en-US"/>
        </w:rPr>
        <w:t>3</w:t>
      </w:r>
      <w:r w:rsidRPr="00287202">
        <w:rPr>
          <w:rStyle w:val="Vnbnnidung2Innghing"/>
          <w:sz w:val="28"/>
          <w:szCs w:val="28"/>
        </w:rPr>
        <w:t>)</w:t>
      </w:r>
      <w:r w:rsidR="00E755EA">
        <w:rPr>
          <w:sz w:val="28"/>
          <w:szCs w:val="28"/>
        </w:rPr>
        <w:t xml:space="preserve"> </w:t>
      </w:r>
      <w:r w:rsidRPr="00287202">
        <w:rPr>
          <w:sz w:val="28"/>
          <w:szCs w:val="28"/>
        </w:rPr>
        <w:t xml:space="preserve">Nghị quyết số </w:t>
      </w:r>
      <w:r w:rsidRPr="00287202">
        <w:rPr>
          <w:sz w:val="28"/>
          <w:szCs w:val="28"/>
          <w:lang w:val="es-ES" w:eastAsia="es-ES" w:bidi="es-ES"/>
        </w:rPr>
        <w:t xml:space="preserve">45-NQ/TW </w:t>
      </w:r>
      <w:r w:rsidRPr="00287202">
        <w:rPr>
          <w:sz w:val="28"/>
          <w:szCs w:val="28"/>
        </w:rPr>
        <w:t xml:space="preserve">ngày 24/11/2023 của Ban Chấp hành Trung ương Đảng khóa XIII về tiếp tục xây dựng và phát huy vai trò của đội ngũ trí thức đáp ứng yêu cầu phát triển đất nước nhanh và bền vững trong giai đoạn mới theo, Kế hoạch số </w:t>
      </w:r>
      <w:r w:rsidRPr="00287202">
        <w:rPr>
          <w:sz w:val="28"/>
          <w:szCs w:val="28"/>
          <w:lang w:val="es-ES" w:eastAsia="es-ES" w:bidi="es-ES"/>
        </w:rPr>
        <w:t xml:space="preserve">20-KH/TW </w:t>
      </w:r>
      <w:r w:rsidRPr="00287202">
        <w:rPr>
          <w:sz w:val="28"/>
          <w:szCs w:val="28"/>
        </w:rPr>
        <w:t xml:space="preserve">ngày 28/11/2023 của Bộ Chính trị về thực hiện Nghị quyết số </w:t>
      </w:r>
      <w:r w:rsidRPr="00287202">
        <w:rPr>
          <w:sz w:val="28"/>
          <w:szCs w:val="28"/>
          <w:lang w:val="es-ES" w:eastAsia="es-ES" w:bidi="es-ES"/>
        </w:rPr>
        <w:t xml:space="preserve">45-NQ/TW </w:t>
      </w:r>
      <w:r w:rsidRPr="00287202">
        <w:rPr>
          <w:sz w:val="28"/>
          <w:szCs w:val="28"/>
        </w:rPr>
        <w:t xml:space="preserve">và Chương trình hành động của Tỉnh ủy về thực hiện Nghị quyết số </w:t>
      </w:r>
      <w:r w:rsidRPr="00287202">
        <w:rPr>
          <w:sz w:val="28"/>
          <w:szCs w:val="28"/>
          <w:lang w:val="es-ES" w:eastAsia="es-ES" w:bidi="es-ES"/>
        </w:rPr>
        <w:t>45-NQ/TW</w:t>
      </w:r>
      <w:r w:rsidRPr="00287202">
        <w:rPr>
          <w:sz w:val="28"/>
          <w:szCs w:val="28"/>
        </w:rPr>
        <w:t>.</w:t>
      </w:r>
    </w:p>
    <w:p w:rsidR="00287202" w:rsidRPr="00287202" w:rsidRDefault="00287202" w:rsidP="00643FAD">
      <w:pPr>
        <w:pStyle w:val="Vnbnnidung20"/>
        <w:numPr>
          <w:ilvl w:val="0"/>
          <w:numId w:val="3"/>
        </w:numPr>
        <w:shd w:val="clear" w:color="auto" w:fill="auto"/>
        <w:tabs>
          <w:tab w:val="left" w:pos="935"/>
        </w:tabs>
        <w:spacing w:before="120" w:after="120" w:line="264" w:lineRule="auto"/>
        <w:ind w:firstLine="760"/>
        <w:rPr>
          <w:sz w:val="28"/>
          <w:szCs w:val="28"/>
        </w:rPr>
      </w:pPr>
      <w:r w:rsidRPr="00287202">
        <w:rPr>
          <w:sz w:val="28"/>
          <w:szCs w:val="28"/>
        </w:rPr>
        <w:t xml:space="preserve">Tổ chức triển khai thực hiện Chỉ thị số </w:t>
      </w:r>
      <w:r w:rsidRPr="00287202">
        <w:rPr>
          <w:sz w:val="28"/>
          <w:szCs w:val="28"/>
          <w:lang w:val="es-ES" w:eastAsia="es-ES" w:bidi="es-ES"/>
        </w:rPr>
        <w:t xml:space="preserve">25-CT/TW </w:t>
      </w:r>
      <w:r w:rsidRPr="00287202">
        <w:rPr>
          <w:sz w:val="28"/>
          <w:szCs w:val="28"/>
        </w:rPr>
        <w:t xml:space="preserve">ngày 25/10/2023 của </w:t>
      </w:r>
      <w:r w:rsidRPr="00287202">
        <w:rPr>
          <w:sz w:val="28"/>
          <w:szCs w:val="28"/>
          <w:lang w:bidi="en-US"/>
        </w:rPr>
        <w:t xml:space="preserve">Ban </w:t>
      </w:r>
      <w:r w:rsidRPr="00287202">
        <w:rPr>
          <w:sz w:val="28"/>
          <w:szCs w:val="28"/>
        </w:rPr>
        <w:t xml:space="preserve">Bí thư về tiếp tục củng cố, hoàn thiện, nâng </w:t>
      </w:r>
      <w:r w:rsidRPr="00287202">
        <w:rPr>
          <w:sz w:val="28"/>
          <w:szCs w:val="28"/>
          <w:lang w:val="fr-FR" w:eastAsia="fr-FR" w:bidi="fr-FR"/>
        </w:rPr>
        <w:t xml:space="preserve">cao </w:t>
      </w:r>
      <w:r w:rsidRPr="00287202">
        <w:rPr>
          <w:sz w:val="28"/>
          <w:szCs w:val="28"/>
        </w:rPr>
        <w:t xml:space="preserve">chất lượng hoạt động của y tế cơ sở trong tình hình mới; Chỉ thị số </w:t>
      </w:r>
      <w:r w:rsidRPr="00287202">
        <w:rPr>
          <w:sz w:val="28"/>
          <w:szCs w:val="28"/>
          <w:lang w:val="es-ES" w:eastAsia="es-ES" w:bidi="es-ES"/>
        </w:rPr>
        <w:t xml:space="preserve">28-CT/TW </w:t>
      </w:r>
      <w:r w:rsidRPr="00287202">
        <w:rPr>
          <w:sz w:val="28"/>
          <w:szCs w:val="28"/>
        </w:rPr>
        <w:t>ngày 25/12/2023 của Bộ Chính trị về tăng cường công tác chăm sóc, giáo dục và bảo vệ trẻ em đáp ứng yêu cầu phát triển đất nước phồn vinh, hạnh phúc.</w:t>
      </w:r>
    </w:p>
    <w:p w:rsidR="00287202" w:rsidRPr="00287202" w:rsidRDefault="00287202" w:rsidP="00643FAD">
      <w:pPr>
        <w:pStyle w:val="Vnbnnidung20"/>
        <w:numPr>
          <w:ilvl w:val="0"/>
          <w:numId w:val="3"/>
        </w:numPr>
        <w:shd w:val="clear" w:color="auto" w:fill="auto"/>
        <w:tabs>
          <w:tab w:val="left" w:pos="935"/>
        </w:tabs>
        <w:spacing w:before="120" w:after="120" w:line="264" w:lineRule="auto"/>
        <w:ind w:firstLine="760"/>
        <w:rPr>
          <w:sz w:val="28"/>
          <w:szCs w:val="28"/>
        </w:rPr>
      </w:pPr>
      <w:r w:rsidRPr="00287202">
        <w:rPr>
          <w:sz w:val="28"/>
          <w:szCs w:val="28"/>
        </w:rPr>
        <w:t xml:space="preserve">Tiếp tục thực hiện Nghị quyết số </w:t>
      </w:r>
      <w:r w:rsidRPr="00287202">
        <w:rPr>
          <w:sz w:val="28"/>
          <w:szCs w:val="28"/>
          <w:lang w:val="es-ES" w:eastAsia="es-ES" w:bidi="es-ES"/>
        </w:rPr>
        <w:t xml:space="preserve">29-NQ/TW </w:t>
      </w:r>
      <w:r w:rsidRPr="00287202">
        <w:rPr>
          <w:sz w:val="28"/>
          <w:szCs w:val="28"/>
        </w:rPr>
        <w:t xml:space="preserve">ngày 04/11/2013 của Ban Chấp hành Trung ương </w:t>
      </w:r>
      <w:r w:rsidR="00E37573">
        <w:rPr>
          <w:sz w:val="28"/>
          <w:szCs w:val="28"/>
        </w:rPr>
        <w:t xml:space="preserve">Đảng </w:t>
      </w:r>
      <w:r w:rsidR="00B53527">
        <w:rPr>
          <w:sz w:val="28"/>
          <w:szCs w:val="28"/>
        </w:rPr>
        <w:t>(</w:t>
      </w:r>
      <w:r w:rsidR="00E37573">
        <w:rPr>
          <w:sz w:val="28"/>
          <w:szCs w:val="28"/>
        </w:rPr>
        <w:t>khóa XI</w:t>
      </w:r>
      <w:r w:rsidR="00B53527">
        <w:rPr>
          <w:sz w:val="28"/>
          <w:szCs w:val="28"/>
        </w:rPr>
        <w:t>)</w:t>
      </w:r>
      <w:r w:rsidR="00E37573">
        <w:rPr>
          <w:sz w:val="28"/>
          <w:szCs w:val="28"/>
        </w:rPr>
        <w:t xml:space="preserve"> v</w:t>
      </w:r>
      <w:r w:rsidRPr="00287202">
        <w:rPr>
          <w:sz w:val="28"/>
          <w:szCs w:val="28"/>
        </w:rPr>
        <w:t xml:space="preserve">ề </w:t>
      </w:r>
      <w:r w:rsidR="00E37573">
        <w:rPr>
          <w:sz w:val="28"/>
          <w:szCs w:val="28"/>
        </w:rPr>
        <w:t>"Đ</w:t>
      </w:r>
      <w:r w:rsidRPr="00287202">
        <w:rPr>
          <w:sz w:val="28"/>
          <w:szCs w:val="28"/>
        </w:rPr>
        <w:t>ổi mới căn bản, toàn diện giáo dục và đào tạo, đáp ứng yêu cầu công nghiệp hóa, hiện đại hóa trong điều kiện kinh tế thị trư</w:t>
      </w:r>
      <w:r w:rsidR="00E37573">
        <w:rPr>
          <w:sz w:val="28"/>
          <w:szCs w:val="28"/>
        </w:rPr>
        <w:t>ờng định hướng xã hội chủ nghĩa"</w:t>
      </w:r>
      <w:r w:rsidRPr="00287202">
        <w:rPr>
          <w:sz w:val="28"/>
          <w:szCs w:val="28"/>
        </w:rPr>
        <w:t>.</w:t>
      </w:r>
    </w:p>
    <w:p w:rsidR="00E37573" w:rsidRDefault="00287202" w:rsidP="00643FAD">
      <w:pPr>
        <w:pStyle w:val="Vnbnnidung20"/>
        <w:numPr>
          <w:ilvl w:val="0"/>
          <w:numId w:val="3"/>
        </w:numPr>
        <w:shd w:val="clear" w:color="auto" w:fill="auto"/>
        <w:tabs>
          <w:tab w:val="left" w:pos="935"/>
        </w:tabs>
        <w:spacing w:before="120" w:after="120" w:line="264" w:lineRule="auto"/>
        <w:ind w:firstLine="760"/>
        <w:rPr>
          <w:sz w:val="28"/>
          <w:szCs w:val="28"/>
        </w:rPr>
      </w:pPr>
      <w:r w:rsidRPr="00287202">
        <w:rPr>
          <w:sz w:val="28"/>
          <w:szCs w:val="28"/>
        </w:rPr>
        <w:lastRenderedPageBreak/>
        <w:t>Tham mưu cấp ủy lãnh đạo, chỉ đạo, giải quyết những vấn đề nổi cộm, Nhân dân quan tâm trong thực hiện chủ trương, chính sách về các lĩnh vực giáo dục và đào tạo, khoa học và công nghệ, chính sách phát huy vai trò của đội ngũ trí thức; phát triển mạng lưới y tế cơ sở; bảo đảm an ninh, an toàn thực phẩm; xây dựng gia đình, chăm sóc, giáo dục, bảo vệ trẻ em; chính sách an sinh xã hội và phòng, chống tệ nạn xã hội ở địa phương, cơ quan, đơn vị.</w:t>
      </w:r>
      <w:bookmarkStart w:id="2" w:name="bookmark3"/>
    </w:p>
    <w:p w:rsidR="00E37573" w:rsidRDefault="00E37573" w:rsidP="00643FAD">
      <w:pPr>
        <w:pStyle w:val="Vnbnnidung20"/>
        <w:shd w:val="clear" w:color="auto" w:fill="auto"/>
        <w:tabs>
          <w:tab w:val="left" w:pos="943"/>
        </w:tabs>
        <w:spacing w:before="120" w:after="120" w:line="264" w:lineRule="auto"/>
        <w:ind w:firstLine="760"/>
        <w:rPr>
          <w:b/>
          <w:sz w:val="28"/>
          <w:szCs w:val="28"/>
        </w:rPr>
      </w:pPr>
      <w:r w:rsidRPr="00E37573">
        <w:rPr>
          <w:b/>
          <w:sz w:val="28"/>
          <w:szCs w:val="28"/>
        </w:rPr>
        <w:t>3. Công tác kiểm tra, giám sát việc thực hiện các nghị quyết, chỉ thị, kết luận của Đảng, của Tỉnh ủy</w:t>
      </w:r>
      <w:bookmarkEnd w:id="2"/>
      <w:r>
        <w:rPr>
          <w:b/>
          <w:sz w:val="28"/>
          <w:szCs w:val="28"/>
        </w:rPr>
        <w:t>, Huyện ủy</w:t>
      </w:r>
    </w:p>
    <w:p w:rsidR="00E37573" w:rsidRPr="00E37573" w:rsidRDefault="00E37573" w:rsidP="00643FAD">
      <w:pPr>
        <w:pStyle w:val="Vnbnnidung20"/>
        <w:shd w:val="clear" w:color="auto" w:fill="auto"/>
        <w:tabs>
          <w:tab w:val="left" w:pos="943"/>
        </w:tabs>
        <w:spacing w:before="120" w:after="120" w:line="264" w:lineRule="auto"/>
        <w:ind w:firstLine="760"/>
        <w:rPr>
          <w:b/>
          <w:sz w:val="28"/>
          <w:szCs w:val="28"/>
        </w:rPr>
      </w:pPr>
      <w:r>
        <w:rPr>
          <w:b/>
          <w:sz w:val="28"/>
          <w:szCs w:val="28"/>
        </w:rPr>
        <w:t xml:space="preserve">- </w:t>
      </w:r>
      <w:r w:rsidR="00D969D3">
        <w:rPr>
          <w:sz w:val="28"/>
          <w:szCs w:val="28"/>
        </w:rPr>
        <w:t xml:space="preserve">Đảng ủy </w:t>
      </w:r>
      <w:r>
        <w:rPr>
          <w:sz w:val="28"/>
          <w:szCs w:val="28"/>
        </w:rPr>
        <w:t xml:space="preserve">các xã, thị trấn chủ động </w:t>
      </w:r>
      <w:r w:rsidRPr="00E37573">
        <w:rPr>
          <w:sz w:val="28"/>
          <w:szCs w:val="28"/>
        </w:rPr>
        <w:t>tổ chức kiểm tra, giám sát việc triển khai thực hiện các nghị quyết, chỉ thị, kết luận của Trung ương, của Tỉnh ủy</w:t>
      </w:r>
      <w:r>
        <w:rPr>
          <w:sz w:val="28"/>
          <w:szCs w:val="28"/>
        </w:rPr>
        <w:t>, Huyện ủy</w:t>
      </w:r>
      <w:r w:rsidRPr="00E37573">
        <w:rPr>
          <w:sz w:val="28"/>
          <w:szCs w:val="28"/>
        </w:rPr>
        <w:t xml:space="preserve"> về lĩnh vực công tác khoa giáo như: Giáo dục và đào tạo, </w:t>
      </w:r>
      <w:r w:rsidRPr="00E37573">
        <w:rPr>
          <w:sz w:val="28"/>
          <w:szCs w:val="28"/>
          <w:lang w:val="fr-FR" w:eastAsia="fr-FR" w:bidi="fr-FR"/>
        </w:rPr>
        <w:t xml:space="preserve">y </w:t>
      </w:r>
      <w:r w:rsidRPr="00E37573">
        <w:rPr>
          <w:sz w:val="28"/>
          <w:szCs w:val="28"/>
        </w:rPr>
        <w:t xml:space="preserve">tế, khoa học và công nghệ, môi trường, dân số, gia đình, trẻ em, đội ngũ trí thức, an sinh xã hội, thể dục thể </w:t>
      </w:r>
      <w:r w:rsidRPr="00E37573">
        <w:rPr>
          <w:sz w:val="28"/>
          <w:szCs w:val="28"/>
          <w:lang w:bidi="en-US"/>
        </w:rPr>
        <w:t xml:space="preserve">thao, </w:t>
      </w:r>
      <w:r w:rsidRPr="00E37573">
        <w:rPr>
          <w:sz w:val="28"/>
          <w:szCs w:val="28"/>
        </w:rPr>
        <w:t>bảo hiểm xã hội...</w:t>
      </w:r>
    </w:p>
    <w:p w:rsidR="00E37573" w:rsidRDefault="00E37573" w:rsidP="00643FAD">
      <w:pPr>
        <w:pStyle w:val="Vnbnnidung20"/>
        <w:numPr>
          <w:ilvl w:val="0"/>
          <w:numId w:val="3"/>
        </w:numPr>
        <w:shd w:val="clear" w:color="auto" w:fill="auto"/>
        <w:tabs>
          <w:tab w:val="left" w:pos="943"/>
        </w:tabs>
        <w:spacing w:before="120" w:after="120" w:line="264" w:lineRule="auto"/>
        <w:ind w:firstLine="740"/>
        <w:rPr>
          <w:sz w:val="28"/>
          <w:szCs w:val="28"/>
        </w:rPr>
      </w:pPr>
      <w:r w:rsidRPr="00E37573">
        <w:rPr>
          <w:sz w:val="28"/>
          <w:szCs w:val="28"/>
        </w:rPr>
        <w:t xml:space="preserve">Công tác kiểm tra, giám sát cần lựa chọn nhiệm vụ trọng tâm, trọng điểm, có tính </w:t>
      </w:r>
      <w:r w:rsidRPr="00E37573">
        <w:rPr>
          <w:sz w:val="28"/>
          <w:szCs w:val="28"/>
          <w:lang w:bidi="en-US"/>
        </w:rPr>
        <w:t xml:space="preserve">lan </w:t>
      </w:r>
      <w:r w:rsidRPr="00E37573">
        <w:rPr>
          <w:sz w:val="28"/>
          <w:szCs w:val="28"/>
        </w:rPr>
        <w:t xml:space="preserve">tỏa cao trong các chương trình hành động, kế hoạch về công tác khoa giáo đã được cấp ủy ban hành để triển khai thực hiện, đảm bảo chủ động, thiết thực, kịp thời và hiệu quả. Tập trung vào việc nâng </w:t>
      </w:r>
      <w:r w:rsidRPr="00E37573">
        <w:rPr>
          <w:sz w:val="28"/>
          <w:szCs w:val="28"/>
          <w:lang w:val="fr-FR" w:eastAsia="fr-FR" w:bidi="fr-FR"/>
        </w:rPr>
        <w:t xml:space="preserve">cao </w:t>
      </w:r>
      <w:r w:rsidRPr="00E37573">
        <w:rPr>
          <w:sz w:val="28"/>
          <w:szCs w:val="28"/>
        </w:rPr>
        <w:t>nhận thức, đổi mới phương thức tổ chức thực hiện, giải quyết những khó khăn, vướng mắc, những vấn đề nổi cộm, Nhân dân quan tâm.</w:t>
      </w:r>
      <w:bookmarkStart w:id="3" w:name="bookmark4"/>
    </w:p>
    <w:p w:rsidR="00E37573" w:rsidRDefault="00E37573" w:rsidP="00643FAD">
      <w:pPr>
        <w:pStyle w:val="Vnbnnidung20"/>
        <w:shd w:val="clear" w:color="auto" w:fill="auto"/>
        <w:tabs>
          <w:tab w:val="left" w:pos="943"/>
        </w:tabs>
        <w:spacing w:before="120" w:after="120" w:line="264" w:lineRule="auto"/>
        <w:ind w:firstLine="740"/>
        <w:rPr>
          <w:b/>
          <w:sz w:val="28"/>
          <w:szCs w:val="28"/>
        </w:rPr>
      </w:pPr>
      <w:r w:rsidRPr="00E37573">
        <w:rPr>
          <w:b/>
          <w:sz w:val="28"/>
          <w:szCs w:val="28"/>
        </w:rPr>
        <w:t xml:space="preserve">4. Công tác </w:t>
      </w:r>
      <w:r>
        <w:rPr>
          <w:b/>
          <w:sz w:val="28"/>
          <w:szCs w:val="28"/>
        </w:rPr>
        <w:t xml:space="preserve">tham mưu cấp ủy </w:t>
      </w:r>
      <w:r w:rsidRPr="00E37573">
        <w:rPr>
          <w:b/>
          <w:sz w:val="28"/>
          <w:szCs w:val="28"/>
        </w:rPr>
        <w:t>sơ kết, tổng kết các nghị quyết, chỉ thị, kết luận của Đảng, của Tỉnh ủy</w:t>
      </w:r>
      <w:bookmarkEnd w:id="3"/>
      <w:r>
        <w:rPr>
          <w:b/>
          <w:sz w:val="28"/>
          <w:szCs w:val="28"/>
        </w:rPr>
        <w:t>, Huyện ủy</w:t>
      </w:r>
    </w:p>
    <w:p w:rsidR="00E37573" w:rsidRPr="00E37573" w:rsidRDefault="00E37573" w:rsidP="00643FAD">
      <w:pPr>
        <w:pStyle w:val="Vnbnnidung20"/>
        <w:shd w:val="clear" w:color="auto" w:fill="auto"/>
        <w:spacing w:before="120" w:after="120" w:line="264" w:lineRule="auto"/>
        <w:ind w:firstLine="743"/>
        <w:rPr>
          <w:sz w:val="28"/>
          <w:szCs w:val="28"/>
        </w:rPr>
      </w:pPr>
      <w:r w:rsidRPr="005E1B19">
        <w:rPr>
          <w:sz w:val="28"/>
          <w:szCs w:val="28"/>
        </w:rPr>
        <w:t>Tuyên giáo các xã, thị trấn chủ động phối hợp với các ngành, đơn vị liên quan tham mưu với cấp ủy xây dựng kế hoạch, chỉ đạo tổng kết, sơ kết các nghị quyết, chỉ thị, kết luận của Đả</w:t>
      </w:r>
      <w:r>
        <w:rPr>
          <w:sz w:val="28"/>
          <w:szCs w:val="28"/>
        </w:rPr>
        <w:t>ng</w:t>
      </w:r>
      <w:r w:rsidRPr="00E37573">
        <w:rPr>
          <w:sz w:val="28"/>
          <w:szCs w:val="28"/>
        </w:rPr>
        <w:t xml:space="preserve"> trong lĩnh vực công tác khoa giáo, phù hợp với tình hình thực tiễn địa phương, đơn </w:t>
      </w:r>
      <w:r w:rsidRPr="00E37573">
        <w:rPr>
          <w:rStyle w:val="Vnbnnidung4Khnginnghing"/>
          <w:i w:val="0"/>
          <w:sz w:val="28"/>
          <w:szCs w:val="28"/>
        </w:rPr>
        <w:t>vị</w:t>
      </w:r>
      <w:r w:rsidRPr="00E37573">
        <w:rPr>
          <w:rStyle w:val="Vnbnnidung4Khnginnghing"/>
          <w:sz w:val="28"/>
          <w:szCs w:val="28"/>
        </w:rPr>
        <w:t xml:space="preserve"> </w:t>
      </w:r>
      <w:r w:rsidRPr="00E37573">
        <w:rPr>
          <w:i/>
          <w:sz w:val="28"/>
          <w:szCs w:val="28"/>
        </w:rPr>
        <w:t>(Ban Tuyên giáo Huyện ủy sẽ có hướng dẫn cụ thể)</w:t>
      </w:r>
      <w:r w:rsidRPr="00E37573">
        <w:rPr>
          <w:sz w:val="28"/>
          <w:szCs w:val="28"/>
        </w:rPr>
        <w:t>:</w:t>
      </w:r>
    </w:p>
    <w:p w:rsidR="00E37573" w:rsidRPr="00E37573" w:rsidRDefault="00E37573" w:rsidP="00643FAD">
      <w:pPr>
        <w:pStyle w:val="Vnbnnidung20"/>
        <w:numPr>
          <w:ilvl w:val="0"/>
          <w:numId w:val="3"/>
        </w:numPr>
        <w:shd w:val="clear" w:color="auto" w:fill="auto"/>
        <w:tabs>
          <w:tab w:val="left" w:pos="943"/>
        </w:tabs>
        <w:spacing w:before="120" w:after="120" w:line="264" w:lineRule="auto"/>
        <w:ind w:firstLine="743"/>
        <w:rPr>
          <w:sz w:val="28"/>
          <w:szCs w:val="28"/>
        </w:rPr>
      </w:pPr>
      <w:r w:rsidRPr="00E37573">
        <w:rPr>
          <w:sz w:val="28"/>
          <w:szCs w:val="28"/>
        </w:rPr>
        <w:t xml:space="preserve">Tổng kết 20 năm thực hiện Chỉ thị số </w:t>
      </w:r>
      <w:r w:rsidRPr="00E37573">
        <w:rPr>
          <w:sz w:val="28"/>
          <w:szCs w:val="28"/>
          <w:lang w:val="fr-FR" w:eastAsia="fr-FR" w:bidi="fr-FR"/>
        </w:rPr>
        <w:t xml:space="preserve">40-CT/TW </w:t>
      </w:r>
      <w:r w:rsidRPr="00E37573">
        <w:rPr>
          <w:sz w:val="28"/>
          <w:szCs w:val="28"/>
        </w:rPr>
        <w:t xml:space="preserve">ngày 15/6/2004 của Ban Bí thư </w:t>
      </w:r>
      <w:r>
        <w:rPr>
          <w:sz w:val="28"/>
          <w:szCs w:val="28"/>
        </w:rPr>
        <w:t>(</w:t>
      </w:r>
      <w:r w:rsidRPr="00E37573">
        <w:rPr>
          <w:sz w:val="28"/>
          <w:szCs w:val="28"/>
        </w:rPr>
        <w:t>khóa IX</w:t>
      </w:r>
      <w:r>
        <w:rPr>
          <w:sz w:val="28"/>
          <w:szCs w:val="28"/>
        </w:rPr>
        <w:t>)</w:t>
      </w:r>
      <w:r w:rsidRPr="00E37573">
        <w:rPr>
          <w:sz w:val="28"/>
          <w:szCs w:val="28"/>
        </w:rPr>
        <w:t xml:space="preserve"> về việc xây dựng, nâng </w:t>
      </w:r>
      <w:r w:rsidRPr="00E37573">
        <w:rPr>
          <w:sz w:val="28"/>
          <w:szCs w:val="28"/>
          <w:lang w:val="fr-FR" w:eastAsia="fr-FR" w:bidi="fr-FR"/>
        </w:rPr>
        <w:t xml:space="preserve">cao </w:t>
      </w:r>
      <w:r w:rsidRPr="00E37573">
        <w:rPr>
          <w:sz w:val="28"/>
          <w:szCs w:val="28"/>
        </w:rPr>
        <w:t>chất lượng đội ngũ nhà giáo và cán bộ quản lý giáo dục.</w:t>
      </w:r>
    </w:p>
    <w:p w:rsidR="00E37573" w:rsidRPr="00E37573" w:rsidRDefault="00E37573" w:rsidP="00643FAD">
      <w:pPr>
        <w:pStyle w:val="Vnbnnidung20"/>
        <w:numPr>
          <w:ilvl w:val="0"/>
          <w:numId w:val="3"/>
        </w:numPr>
        <w:shd w:val="clear" w:color="auto" w:fill="auto"/>
        <w:tabs>
          <w:tab w:val="left" w:pos="933"/>
        </w:tabs>
        <w:spacing w:before="120" w:after="120" w:line="264" w:lineRule="auto"/>
        <w:ind w:firstLine="743"/>
        <w:rPr>
          <w:sz w:val="28"/>
          <w:szCs w:val="28"/>
        </w:rPr>
      </w:pPr>
      <w:r w:rsidRPr="00E37573">
        <w:rPr>
          <w:sz w:val="28"/>
          <w:szCs w:val="28"/>
        </w:rPr>
        <w:t>Tổng kết 15 năm tổ chức triển khai thực hiện Chỉ thị số 38</w:t>
      </w:r>
      <w:r w:rsidRPr="00E37573">
        <w:rPr>
          <w:sz w:val="28"/>
          <w:szCs w:val="28"/>
          <w:lang w:val="fr-FR" w:eastAsia="fr-FR" w:bidi="fr-FR"/>
        </w:rPr>
        <w:t xml:space="preserve">-CT/TW </w:t>
      </w:r>
      <w:r w:rsidRPr="00E37573">
        <w:rPr>
          <w:sz w:val="28"/>
          <w:szCs w:val="28"/>
        </w:rPr>
        <w:t xml:space="preserve">ngày 07/9/2009 của Ban Bí thư về đẩy mạnh công tác Bảo hiểm </w:t>
      </w:r>
      <w:r w:rsidRPr="00E37573">
        <w:rPr>
          <w:sz w:val="28"/>
          <w:szCs w:val="28"/>
          <w:lang w:val="fr-FR" w:eastAsia="fr-FR" w:bidi="fr-FR"/>
        </w:rPr>
        <w:t xml:space="preserve">y </w:t>
      </w:r>
      <w:r w:rsidRPr="00E37573">
        <w:rPr>
          <w:sz w:val="28"/>
          <w:szCs w:val="28"/>
        </w:rPr>
        <w:t>tế trong tình hình mới.</w:t>
      </w:r>
    </w:p>
    <w:p w:rsidR="00E37573" w:rsidRPr="00E37573" w:rsidRDefault="00E37573" w:rsidP="00643FAD">
      <w:pPr>
        <w:pStyle w:val="Vnbnnidung20"/>
        <w:numPr>
          <w:ilvl w:val="0"/>
          <w:numId w:val="3"/>
        </w:numPr>
        <w:shd w:val="clear" w:color="auto" w:fill="auto"/>
        <w:tabs>
          <w:tab w:val="left" w:pos="943"/>
        </w:tabs>
        <w:spacing w:before="120" w:after="120" w:line="264" w:lineRule="auto"/>
        <w:ind w:firstLine="743"/>
        <w:rPr>
          <w:sz w:val="28"/>
          <w:szCs w:val="28"/>
        </w:rPr>
      </w:pPr>
      <w:r w:rsidRPr="00E37573">
        <w:rPr>
          <w:sz w:val="28"/>
          <w:szCs w:val="28"/>
        </w:rPr>
        <w:t xml:space="preserve">Tổng kết 10 năm thực hiện Chỉ thị số </w:t>
      </w:r>
      <w:r w:rsidRPr="00E37573">
        <w:rPr>
          <w:sz w:val="28"/>
          <w:szCs w:val="28"/>
          <w:lang w:val="fr-FR" w:eastAsia="fr-FR" w:bidi="fr-FR"/>
        </w:rPr>
        <w:t xml:space="preserve">37-CT/TW </w:t>
      </w:r>
      <w:r w:rsidRPr="00E37573">
        <w:rPr>
          <w:sz w:val="28"/>
          <w:szCs w:val="28"/>
        </w:rPr>
        <w:t xml:space="preserve">ngày 6/6/2014 của Ban Bí thư </w:t>
      </w:r>
      <w:r>
        <w:rPr>
          <w:sz w:val="28"/>
          <w:szCs w:val="28"/>
        </w:rPr>
        <w:t>(</w:t>
      </w:r>
      <w:r w:rsidRPr="00E37573">
        <w:rPr>
          <w:sz w:val="28"/>
          <w:szCs w:val="28"/>
        </w:rPr>
        <w:t>khóa XI</w:t>
      </w:r>
      <w:r>
        <w:rPr>
          <w:sz w:val="28"/>
          <w:szCs w:val="28"/>
        </w:rPr>
        <w:t>)</w:t>
      </w:r>
      <w:r w:rsidRPr="00E37573">
        <w:rPr>
          <w:sz w:val="28"/>
          <w:szCs w:val="28"/>
        </w:rPr>
        <w:t xml:space="preserve"> về tăng cường sự lãnh đạo của Đảng đối với công tác đào tạo nhân lực có tay nghề cao.</w:t>
      </w:r>
    </w:p>
    <w:p w:rsidR="00E37573" w:rsidRPr="00E37573" w:rsidRDefault="00E37573" w:rsidP="00643FAD">
      <w:pPr>
        <w:pStyle w:val="Vnbnnidung20"/>
        <w:numPr>
          <w:ilvl w:val="0"/>
          <w:numId w:val="3"/>
        </w:numPr>
        <w:shd w:val="clear" w:color="auto" w:fill="auto"/>
        <w:tabs>
          <w:tab w:val="left" w:pos="943"/>
        </w:tabs>
        <w:spacing w:before="120" w:after="120" w:line="264" w:lineRule="auto"/>
        <w:ind w:firstLine="743"/>
        <w:rPr>
          <w:sz w:val="28"/>
          <w:szCs w:val="28"/>
        </w:rPr>
      </w:pPr>
      <w:r w:rsidRPr="00E37573">
        <w:rPr>
          <w:sz w:val="28"/>
          <w:szCs w:val="28"/>
        </w:rPr>
        <w:lastRenderedPageBreak/>
        <w:t xml:space="preserve">Tổng kết 10 năm thực hiện Nghị quyết số </w:t>
      </w:r>
      <w:r w:rsidRPr="00E37573">
        <w:rPr>
          <w:sz w:val="28"/>
          <w:szCs w:val="28"/>
          <w:lang w:val="fr-FR" w:eastAsia="fr-FR" w:bidi="fr-FR"/>
        </w:rPr>
        <w:t xml:space="preserve">36-NQ/TW </w:t>
      </w:r>
      <w:r w:rsidRPr="00E37573">
        <w:rPr>
          <w:sz w:val="28"/>
          <w:szCs w:val="28"/>
        </w:rPr>
        <w:t xml:space="preserve">ngày 01/7/2014 của Bộ Chính trị </w:t>
      </w:r>
      <w:r>
        <w:rPr>
          <w:sz w:val="28"/>
          <w:szCs w:val="28"/>
        </w:rPr>
        <w:t>(</w:t>
      </w:r>
      <w:r w:rsidRPr="00E37573">
        <w:rPr>
          <w:sz w:val="28"/>
          <w:szCs w:val="28"/>
        </w:rPr>
        <w:t>khóa XI</w:t>
      </w:r>
      <w:r>
        <w:rPr>
          <w:sz w:val="28"/>
          <w:szCs w:val="28"/>
        </w:rPr>
        <w:t>)</w:t>
      </w:r>
      <w:r w:rsidRPr="00E37573">
        <w:rPr>
          <w:sz w:val="28"/>
          <w:szCs w:val="28"/>
        </w:rPr>
        <w:t xml:space="preserve"> về đẩy mạnh ứng dụng, phát triển công nghệ thông tin đáp ứng yêu cầu phát triển bền vững và hội nhập quốc tế.</w:t>
      </w:r>
    </w:p>
    <w:p w:rsidR="00D969D3" w:rsidRDefault="00E37573" w:rsidP="00D969D3">
      <w:pPr>
        <w:pStyle w:val="Vnbnnidung20"/>
        <w:numPr>
          <w:ilvl w:val="0"/>
          <w:numId w:val="3"/>
        </w:numPr>
        <w:shd w:val="clear" w:color="auto" w:fill="auto"/>
        <w:tabs>
          <w:tab w:val="left" w:pos="943"/>
        </w:tabs>
        <w:spacing w:before="120" w:after="120" w:line="264" w:lineRule="auto"/>
        <w:ind w:firstLine="743"/>
        <w:rPr>
          <w:sz w:val="28"/>
          <w:szCs w:val="28"/>
        </w:rPr>
      </w:pPr>
      <w:r w:rsidRPr="00E37573">
        <w:rPr>
          <w:sz w:val="28"/>
          <w:szCs w:val="28"/>
        </w:rPr>
        <w:t xml:space="preserve">Sơ kết 05 năm thực hiện Kết luận số </w:t>
      </w:r>
      <w:r w:rsidRPr="00E37573">
        <w:rPr>
          <w:sz w:val="28"/>
          <w:szCs w:val="28"/>
          <w:lang w:val="fr-FR" w:eastAsia="fr-FR" w:bidi="fr-FR"/>
        </w:rPr>
        <w:t xml:space="preserve">49-KL/TW </w:t>
      </w:r>
      <w:r w:rsidRPr="00E37573">
        <w:rPr>
          <w:sz w:val="28"/>
          <w:szCs w:val="28"/>
        </w:rPr>
        <w:t xml:space="preserve">ngày 10/5/2019 của Ban Bí thư </w:t>
      </w:r>
      <w:r>
        <w:rPr>
          <w:sz w:val="28"/>
          <w:szCs w:val="28"/>
        </w:rPr>
        <w:t>(</w:t>
      </w:r>
      <w:r w:rsidRPr="00E37573">
        <w:rPr>
          <w:sz w:val="28"/>
          <w:szCs w:val="28"/>
        </w:rPr>
        <w:t>khóa XII</w:t>
      </w:r>
      <w:r>
        <w:rPr>
          <w:sz w:val="28"/>
          <w:szCs w:val="28"/>
        </w:rPr>
        <w:t>)</w:t>
      </w:r>
      <w:r w:rsidRPr="00E37573">
        <w:rPr>
          <w:sz w:val="28"/>
          <w:szCs w:val="28"/>
        </w:rPr>
        <w:t xml:space="preserve"> về tiếp tục thực hiện Chỉ thị số </w:t>
      </w:r>
      <w:r w:rsidRPr="00E37573">
        <w:rPr>
          <w:sz w:val="28"/>
          <w:szCs w:val="28"/>
          <w:lang w:val="fr-FR" w:eastAsia="fr-FR" w:bidi="fr-FR"/>
        </w:rPr>
        <w:t xml:space="preserve">11-CT/TW </w:t>
      </w:r>
      <w:r w:rsidRPr="00E37573">
        <w:rPr>
          <w:sz w:val="28"/>
          <w:szCs w:val="28"/>
        </w:rPr>
        <w:t xml:space="preserve">ngày 13/4/2007 của Bộ Chính trị </w:t>
      </w:r>
      <w:r>
        <w:rPr>
          <w:sz w:val="28"/>
          <w:szCs w:val="28"/>
        </w:rPr>
        <w:t>(</w:t>
      </w:r>
      <w:r w:rsidRPr="00E37573">
        <w:rPr>
          <w:sz w:val="28"/>
          <w:szCs w:val="28"/>
        </w:rPr>
        <w:t>khóa XI</w:t>
      </w:r>
      <w:r>
        <w:rPr>
          <w:sz w:val="28"/>
          <w:szCs w:val="28"/>
        </w:rPr>
        <w:t>)</w:t>
      </w:r>
      <w:r w:rsidRPr="00E37573">
        <w:rPr>
          <w:sz w:val="28"/>
          <w:szCs w:val="28"/>
        </w:rPr>
        <w:t xml:space="preserve"> về tăng cường sự lãnh đạo của Đảng đối với công tác khuyến học, khuyến tài, xây dựng xã hội học tập.</w:t>
      </w:r>
    </w:p>
    <w:p w:rsidR="005E1B19" w:rsidRPr="00D969D3" w:rsidRDefault="005E1B19" w:rsidP="00D969D3">
      <w:pPr>
        <w:pStyle w:val="Vnbnnidung20"/>
        <w:shd w:val="clear" w:color="auto" w:fill="auto"/>
        <w:tabs>
          <w:tab w:val="left" w:pos="943"/>
        </w:tabs>
        <w:spacing w:before="120" w:after="120" w:line="264" w:lineRule="auto"/>
        <w:ind w:firstLine="743"/>
        <w:rPr>
          <w:sz w:val="28"/>
          <w:szCs w:val="28"/>
        </w:rPr>
      </w:pPr>
      <w:r w:rsidRPr="00D969D3">
        <w:rPr>
          <w:sz w:val="28"/>
          <w:szCs w:val="28"/>
        </w:rPr>
        <w:t>Các ngành trong khối khoa giáo huyện tiếp tục phối hợp với Ban Tuyên giáo Huyện ủy tham mưu Ban Thường vụ Huyện ủy xây dựng các báo cáo theo các nội dung nêu trên.</w:t>
      </w:r>
    </w:p>
    <w:p w:rsidR="00B12BDC" w:rsidRDefault="003D261D" w:rsidP="00643FAD">
      <w:pPr>
        <w:spacing w:before="120" w:after="120" w:line="264" w:lineRule="auto"/>
        <w:ind w:firstLine="851"/>
        <w:jc w:val="both"/>
        <w:rPr>
          <w:rFonts w:ascii="Times New Roman" w:hAnsi="Times New Roman"/>
          <w:b/>
          <w:sz w:val="28"/>
          <w:szCs w:val="28"/>
        </w:rPr>
      </w:pPr>
      <w:r>
        <w:rPr>
          <w:rFonts w:ascii="Times New Roman" w:hAnsi="Times New Roman"/>
          <w:b/>
          <w:sz w:val="28"/>
          <w:szCs w:val="28"/>
        </w:rPr>
        <w:t>5</w:t>
      </w:r>
      <w:r w:rsidR="00B12BDC" w:rsidRPr="00513D2F">
        <w:rPr>
          <w:rFonts w:ascii="Times New Roman" w:hAnsi="Times New Roman"/>
          <w:b/>
          <w:sz w:val="28"/>
          <w:szCs w:val="28"/>
        </w:rPr>
        <w:t xml:space="preserve">. </w:t>
      </w:r>
      <w:r>
        <w:rPr>
          <w:rFonts w:ascii="Times New Roman" w:hAnsi="Times New Roman"/>
          <w:b/>
          <w:sz w:val="28"/>
          <w:szCs w:val="28"/>
        </w:rPr>
        <w:t>C</w:t>
      </w:r>
      <w:r w:rsidR="00B12BDC">
        <w:rPr>
          <w:rFonts w:ascii="Times New Roman" w:hAnsi="Times New Roman"/>
          <w:b/>
          <w:sz w:val="28"/>
          <w:szCs w:val="28"/>
        </w:rPr>
        <w:t xml:space="preserve">ông tác </w:t>
      </w:r>
      <w:r>
        <w:rPr>
          <w:rFonts w:ascii="Times New Roman" w:hAnsi="Times New Roman"/>
          <w:b/>
          <w:sz w:val="28"/>
          <w:szCs w:val="28"/>
        </w:rPr>
        <w:t>phối hợp thực hiện</w:t>
      </w:r>
    </w:p>
    <w:p w:rsidR="00DB2D2A" w:rsidRDefault="00DB2D2A" w:rsidP="00643FAD">
      <w:pPr>
        <w:spacing w:before="120" w:after="120" w:line="264" w:lineRule="auto"/>
        <w:ind w:firstLine="851"/>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Các cơ quan, đơn vị phối hợp với Ban Tuyên giáo tiếp tục quán triệt và triển khai thực hiện Quyết định số 238-QĐ/TW ngày 30/9/2020 của Ban Bí thư (khóa XII) về "Quy chế phối hợp giữa Ban Tuyên giáo các cấp với cơ quan Nhà nước cùng cấp trong việc thực thi pháp luật, triển khai kế hoạch phát triển kinh tế - xã hội, giải quyết các vấn đề nổi cộm nhân dân quan tâm".</w:t>
      </w:r>
    </w:p>
    <w:p w:rsidR="003D261D" w:rsidRDefault="003D261D" w:rsidP="00643FAD">
      <w:pPr>
        <w:spacing w:before="120" w:after="120" w:line="264" w:lineRule="auto"/>
        <w:ind w:firstLine="851"/>
        <w:jc w:val="both"/>
        <w:rPr>
          <w:rFonts w:ascii="Times New Roman" w:hAnsi="Times New Roman"/>
          <w:sz w:val="28"/>
          <w:szCs w:val="28"/>
        </w:rPr>
      </w:pPr>
      <w:r>
        <w:rPr>
          <w:rFonts w:ascii="Times New Roman" w:hAnsi="Times New Roman"/>
          <w:sz w:val="28"/>
          <w:szCs w:val="28"/>
          <w:lang w:val="vi-VN"/>
        </w:rPr>
        <w:t xml:space="preserve">- </w:t>
      </w:r>
      <w:r>
        <w:rPr>
          <w:rFonts w:ascii="Times New Roman" w:hAnsi="Times New Roman"/>
          <w:sz w:val="28"/>
          <w:szCs w:val="28"/>
        </w:rPr>
        <w:t>Triển khai thực hiện có hiệu quả Quy chế phối hợp giữa Ban Tuyên giáo Huyện ủy với các ngành trong khối khoa giáo huyện.</w:t>
      </w:r>
    </w:p>
    <w:p w:rsidR="003D261D" w:rsidRDefault="003D261D" w:rsidP="00643FAD">
      <w:pPr>
        <w:spacing w:before="120" w:after="120" w:line="264" w:lineRule="auto"/>
        <w:ind w:firstLine="851"/>
        <w:jc w:val="both"/>
        <w:rPr>
          <w:rFonts w:ascii="Times New Roman" w:hAnsi="Times New Roman"/>
          <w:bCs/>
          <w:color w:val="000000"/>
          <w:sz w:val="28"/>
          <w:szCs w:val="28"/>
        </w:rPr>
      </w:pPr>
      <w:r>
        <w:rPr>
          <w:rFonts w:ascii="Times New Roman" w:hAnsi="Times New Roman"/>
          <w:color w:val="000000"/>
          <w:sz w:val="28"/>
          <w:szCs w:val="32"/>
          <w:lang w:val="vi-VN"/>
        </w:rPr>
        <w:t>-</w:t>
      </w:r>
      <w:r>
        <w:rPr>
          <w:rFonts w:ascii="Times New Roman" w:hAnsi="Times New Roman"/>
          <w:color w:val="000000"/>
          <w:sz w:val="28"/>
          <w:szCs w:val="32"/>
        </w:rPr>
        <w:t xml:space="preserve"> Thường xuyên định hướng và phối hợp triển khai công tác thông tin, tuyên truyền về nội dung và kết quả thực hiện các chủ trương, đường lối của Đảng, chính sách, pháp luật của Nhà nước trên các lĩnh vực công tác khoa giáo</w:t>
      </w:r>
      <w:r>
        <w:rPr>
          <w:rFonts w:ascii="Times New Roman" w:hAnsi="Times New Roman"/>
          <w:bCs/>
          <w:color w:val="000000"/>
          <w:sz w:val="28"/>
          <w:szCs w:val="28"/>
        </w:rPr>
        <w:t>.</w:t>
      </w:r>
    </w:p>
    <w:p w:rsidR="00DB2D2A" w:rsidRPr="00176A5B" w:rsidRDefault="003D261D" w:rsidP="00643FAD">
      <w:pPr>
        <w:spacing w:before="120" w:after="120" w:line="264" w:lineRule="auto"/>
        <w:ind w:firstLine="851"/>
        <w:jc w:val="both"/>
        <w:rPr>
          <w:rFonts w:ascii="Times New Roman" w:hAnsi="Times New Roman"/>
          <w:b/>
          <w:bCs/>
          <w:color w:val="000000"/>
          <w:sz w:val="28"/>
          <w:szCs w:val="28"/>
        </w:rPr>
      </w:pPr>
      <w:r>
        <w:rPr>
          <w:rFonts w:ascii="Times New Roman" w:hAnsi="Times New Roman"/>
          <w:b/>
          <w:bCs/>
          <w:color w:val="000000"/>
          <w:sz w:val="28"/>
          <w:szCs w:val="28"/>
        </w:rPr>
        <w:t>6</w:t>
      </w:r>
      <w:r w:rsidR="00DB2D2A" w:rsidRPr="00176A5B">
        <w:rPr>
          <w:rFonts w:ascii="Times New Roman" w:hAnsi="Times New Roman"/>
          <w:b/>
          <w:bCs/>
          <w:color w:val="000000"/>
          <w:sz w:val="28"/>
          <w:szCs w:val="28"/>
        </w:rPr>
        <w:t>. Công tác tập huấn nâng cao năng lực cho cán bộ làm công tác khoa giáo</w:t>
      </w:r>
    </w:p>
    <w:p w:rsidR="003D261D" w:rsidRDefault="003D261D" w:rsidP="00643FAD">
      <w:pPr>
        <w:spacing w:before="120" w:after="120" w:line="264" w:lineRule="auto"/>
        <w:ind w:firstLine="851"/>
        <w:jc w:val="both"/>
        <w:rPr>
          <w:rFonts w:ascii="Times New Roman" w:hAnsi="Times New Roman"/>
          <w:sz w:val="28"/>
          <w:szCs w:val="28"/>
        </w:rPr>
      </w:pPr>
      <w:r>
        <w:rPr>
          <w:rFonts w:ascii="Times New Roman" w:hAnsi="Times New Roman"/>
          <w:bCs/>
          <w:color w:val="000000"/>
          <w:sz w:val="28"/>
          <w:szCs w:val="28"/>
        </w:rPr>
        <w:t>Ban Tuyên giáo Huyện ủy tham mưu cấp ủy tổ chức tập huấn, bồi dưỡng nghiệp vụ công tác khoa giáo cho đội ngũ cán bộ làm công tác tuyên giáo theo các nội dung, yêu cầu thực tiễn tại địa phương, đơn vị. Chọn cử cán bộ tuyên giáo huyện, xã tham gia các lớp tập huấn do tỉnh tổ chức.</w:t>
      </w:r>
    </w:p>
    <w:p w:rsidR="005E0B32" w:rsidRPr="003D261D" w:rsidRDefault="003D261D" w:rsidP="004553E0">
      <w:pPr>
        <w:spacing w:before="240" w:after="240" w:line="240" w:lineRule="auto"/>
        <w:ind w:firstLine="851"/>
        <w:jc w:val="both"/>
        <w:rPr>
          <w:rFonts w:ascii="Times New Roman" w:hAnsi="Times New Roman"/>
          <w:b/>
          <w:sz w:val="24"/>
          <w:szCs w:val="24"/>
        </w:rPr>
      </w:pPr>
      <w:r>
        <w:rPr>
          <w:rFonts w:ascii="Times New Roman" w:hAnsi="Times New Roman"/>
          <w:b/>
          <w:sz w:val="24"/>
          <w:szCs w:val="24"/>
        </w:rPr>
        <w:t xml:space="preserve">III - </w:t>
      </w:r>
      <w:r w:rsidR="005E0B32" w:rsidRPr="003D261D">
        <w:rPr>
          <w:rFonts w:ascii="Times New Roman" w:hAnsi="Times New Roman"/>
          <w:b/>
          <w:sz w:val="24"/>
          <w:szCs w:val="24"/>
        </w:rPr>
        <w:t>TỔ CHỨC THỰC HIỆN</w:t>
      </w:r>
    </w:p>
    <w:p w:rsidR="007B220D" w:rsidRDefault="004553E0" w:rsidP="00643FAD">
      <w:pPr>
        <w:spacing w:before="120" w:after="120" w:line="264" w:lineRule="auto"/>
        <w:ind w:firstLine="851"/>
        <w:jc w:val="both"/>
        <w:rPr>
          <w:rFonts w:ascii="Times New Roman" w:hAnsi="Times New Roman"/>
          <w:sz w:val="28"/>
          <w:szCs w:val="28"/>
        </w:rPr>
      </w:pPr>
      <w:r>
        <w:rPr>
          <w:rFonts w:ascii="Times New Roman" w:hAnsi="Times New Roman"/>
          <w:b/>
          <w:sz w:val="28"/>
          <w:szCs w:val="28"/>
        </w:rPr>
        <w:t>1</w:t>
      </w:r>
      <w:r w:rsidR="007B220D" w:rsidRPr="00176A5B">
        <w:rPr>
          <w:rFonts w:ascii="Times New Roman" w:hAnsi="Times New Roman"/>
          <w:b/>
          <w:sz w:val="28"/>
          <w:szCs w:val="28"/>
        </w:rPr>
        <w:t>.</w:t>
      </w:r>
      <w:r w:rsidR="007B220D">
        <w:rPr>
          <w:rFonts w:ascii="Times New Roman" w:hAnsi="Times New Roman"/>
          <w:sz w:val="28"/>
          <w:szCs w:val="28"/>
        </w:rPr>
        <w:t xml:space="preserve"> Ban Tuyên giáo Huyện ủy chủ trì, phối hợp với các cơ quan, đơn vị tổ chức thực hiện có hiệu quả, thiết thực các chương trình, kế hoạch công tác của Huyện ủy trong lĩnh vực khoa giáo. Phối hợp với Ủy ban nhân dân huyện tham mưu Huyện ủy tổ chức sơ kết các chỉ thị, nghị quyết của Đảng trong lĩnh vực khoa giáo theo chỉ đạo của Tỉnh ủy. Định kỳ báo cáo kết quả công tác khoa giáo về Ban Tuyên giáo Tỉnh ủy.</w:t>
      </w:r>
    </w:p>
    <w:p w:rsidR="005E0B32" w:rsidRPr="005E0B32" w:rsidRDefault="004553E0" w:rsidP="00643FAD">
      <w:pPr>
        <w:spacing w:before="120" w:after="120" w:line="264" w:lineRule="auto"/>
        <w:ind w:firstLine="851"/>
        <w:jc w:val="both"/>
        <w:rPr>
          <w:rFonts w:ascii="Times New Roman" w:hAnsi="Times New Roman"/>
          <w:sz w:val="28"/>
          <w:szCs w:val="28"/>
        </w:rPr>
      </w:pPr>
      <w:r>
        <w:rPr>
          <w:rFonts w:ascii="Times New Roman" w:hAnsi="Times New Roman"/>
          <w:b/>
          <w:sz w:val="28"/>
          <w:szCs w:val="28"/>
        </w:rPr>
        <w:lastRenderedPageBreak/>
        <w:t>2</w:t>
      </w:r>
      <w:r w:rsidR="007B220D" w:rsidRPr="00176A5B">
        <w:rPr>
          <w:rFonts w:ascii="Times New Roman" w:hAnsi="Times New Roman"/>
          <w:b/>
          <w:sz w:val="28"/>
          <w:szCs w:val="28"/>
        </w:rPr>
        <w:t>.</w:t>
      </w:r>
      <w:r w:rsidR="007B220D">
        <w:rPr>
          <w:rFonts w:ascii="Times New Roman" w:hAnsi="Times New Roman"/>
          <w:sz w:val="28"/>
          <w:szCs w:val="28"/>
        </w:rPr>
        <w:t xml:space="preserve"> </w:t>
      </w:r>
      <w:r w:rsidR="005E0B32" w:rsidRPr="005E0B32">
        <w:rPr>
          <w:rFonts w:ascii="Times New Roman" w:hAnsi="Times New Roman"/>
          <w:sz w:val="28"/>
          <w:szCs w:val="28"/>
        </w:rPr>
        <w:t>Tuyên giáo các xã, thị trấn chủ động tham mưu cho cấp ủy lãnh đạo, chỉ đạo thực hiện một số nhiệm vụ trọng tâm trên lĩnh vự</w:t>
      </w:r>
      <w:r>
        <w:rPr>
          <w:rFonts w:ascii="Times New Roman" w:hAnsi="Times New Roman"/>
          <w:sz w:val="28"/>
          <w:szCs w:val="28"/>
        </w:rPr>
        <w:t>c khoa giáo năm 2024</w:t>
      </w:r>
      <w:r w:rsidR="005E0B32" w:rsidRPr="005E0B32">
        <w:rPr>
          <w:rFonts w:ascii="Times New Roman" w:hAnsi="Times New Roman"/>
          <w:sz w:val="28"/>
          <w:szCs w:val="28"/>
        </w:rPr>
        <w:t xml:space="preserve"> và đưa vào chương trình, kế hoạ</w:t>
      </w:r>
      <w:r>
        <w:rPr>
          <w:rFonts w:ascii="Times New Roman" w:hAnsi="Times New Roman"/>
          <w:sz w:val="28"/>
          <w:szCs w:val="28"/>
        </w:rPr>
        <w:t>ch công tác năm 2024</w:t>
      </w:r>
      <w:r w:rsidR="005E0B32" w:rsidRPr="005E0B32">
        <w:rPr>
          <w:rFonts w:ascii="Times New Roman" w:hAnsi="Times New Roman"/>
          <w:sz w:val="28"/>
          <w:szCs w:val="28"/>
        </w:rPr>
        <w:t>.</w:t>
      </w:r>
    </w:p>
    <w:p w:rsidR="00B12BDC" w:rsidRPr="004553E0" w:rsidRDefault="004553E0" w:rsidP="00643FAD">
      <w:pPr>
        <w:spacing w:before="120" w:after="120" w:line="264" w:lineRule="auto"/>
        <w:ind w:firstLine="851"/>
        <w:jc w:val="both"/>
        <w:rPr>
          <w:rFonts w:ascii="Times New Roman" w:hAnsi="Times New Roman"/>
          <w:spacing w:val="-2"/>
          <w:sz w:val="28"/>
          <w:szCs w:val="28"/>
        </w:rPr>
      </w:pPr>
      <w:r w:rsidRPr="004553E0">
        <w:rPr>
          <w:rFonts w:ascii="Times New Roman" w:hAnsi="Times New Roman"/>
          <w:b/>
          <w:spacing w:val="-2"/>
          <w:sz w:val="28"/>
          <w:szCs w:val="28"/>
        </w:rPr>
        <w:t>3</w:t>
      </w:r>
      <w:r w:rsidR="005E0B32" w:rsidRPr="004553E0">
        <w:rPr>
          <w:rFonts w:ascii="Times New Roman" w:hAnsi="Times New Roman"/>
          <w:b/>
          <w:spacing w:val="-2"/>
          <w:sz w:val="28"/>
          <w:szCs w:val="28"/>
        </w:rPr>
        <w:t>.</w:t>
      </w:r>
      <w:r w:rsidR="005E0B32" w:rsidRPr="004553E0">
        <w:rPr>
          <w:rFonts w:ascii="Times New Roman" w:hAnsi="Times New Roman"/>
          <w:spacing w:val="-2"/>
          <w:sz w:val="28"/>
          <w:szCs w:val="28"/>
        </w:rPr>
        <w:t xml:space="preserve"> Các cơ quan, đơn vị trong khối khoa giáo huyện bám sát các yêu cầu, nhiệm vụ, nội dung của các nghị quyết, chỉ thị, kết luận nêu trên, xây dựng kế hoạch thực hiện và báo cáo theo yêu cầu (sẽ có văn bản cụ thể) để Ban Tuyên giáo Huyện ủy tổng hợp trình Ban Thường vụ Huyện ủy báo cáo Ban Tuyên giáo Tỉnh ủ</w:t>
      </w:r>
      <w:r w:rsidR="005B7A7D" w:rsidRPr="004553E0">
        <w:rPr>
          <w:rFonts w:ascii="Times New Roman" w:hAnsi="Times New Roman"/>
          <w:spacing w:val="-2"/>
          <w:sz w:val="28"/>
          <w:szCs w:val="28"/>
        </w:rPr>
        <w:t>y.</w:t>
      </w:r>
    </w:p>
    <w:p w:rsidR="004553E0" w:rsidRPr="005719F0" w:rsidRDefault="004553E0" w:rsidP="00643FAD">
      <w:pPr>
        <w:spacing w:before="120" w:after="120" w:line="264" w:lineRule="auto"/>
        <w:ind w:firstLine="851"/>
        <w:jc w:val="both"/>
        <w:rPr>
          <w:rFonts w:ascii="Times New Roman" w:hAnsi="Times New Roman"/>
          <w:sz w:val="28"/>
          <w:szCs w:val="28"/>
        </w:rPr>
      </w:pPr>
      <w:r>
        <w:rPr>
          <w:rFonts w:ascii="Times New Roman" w:hAnsi="Times New Roman"/>
          <w:sz w:val="28"/>
          <w:szCs w:val="28"/>
        </w:rPr>
        <w:t>Trong quá trình thực hiện nếu có vướng mắc, các địa phương, cơ quan, đơn vị có ý kiến phản hồi về Ban Tuyên giáo Huyện ủy để điều chỉnh, bổ sung cho phù hợp.</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8"/>
        <w:gridCol w:w="3544"/>
      </w:tblGrid>
      <w:tr w:rsidR="00B12BDC" w:rsidTr="00347672">
        <w:tc>
          <w:tcPr>
            <w:tcW w:w="5778" w:type="dxa"/>
            <w:tcBorders>
              <w:top w:val="nil"/>
              <w:left w:val="nil"/>
              <w:bottom w:val="nil"/>
              <w:right w:val="nil"/>
            </w:tcBorders>
          </w:tcPr>
          <w:p w:rsidR="00B12BDC" w:rsidRDefault="00B12BDC" w:rsidP="005D52F9">
            <w:pPr>
              <w:spacing w:after="0" w:line="240" w:lineRule="auto"/>
              <w:jc w:val="both"/>
              <w:rPr>
                <w:rFonts w:ascii="Times New Roman" w:hAnsi="Times New Roman"/>
                <w:color w:val="000000"/>
                <w:sz w:val="28"/>
                <w:szCs w:val="32"/>
                <w:lang w:val="vi-VN"/>
              </w:rPr>
            </w:pPr>
          </w:p>
          <w:p w:rsidR="00B12BDC" w:rsidRDefault="00B12BDC" w:rsidP="005719F0">
            <w:pPr>
              <w:spacing w:after="0" w:line="240" w:lineRule="auto"/>
              <w:ind w:firstLine="142"/>
              <w:jc w:val="both"/>
              <w:rPr>
                <w:rFonts w:ascii="Times New Roman" w:hAnsi="Times New Roman"/>
                <w:color w:val="000000"/>
                <w:sz w:val="28"/>
                <w:szCs w:val="32"/>
                <w:lang w:val="vi-VN"/>
              </w:rPr>
            </w:pPr>
            <w:r>
              <w:rPr>
                <w:rFonts w:ascii="Times New Roman" w:hAnsi="Times New Roman"/>
                <w:color w:val="000000"/>
                <w:sz w:val="28"/>
                <w:szCs w:val="32"/>
                <w:u w:val="single"/>
                <w:lang w:val="vi-VN"/>
              </w:rPr>
              <w:t>Nơi nhận:</w:t>
            </w:r>
          </w:p>
          <w:p w:rsidR="00B12BDC" w:rsidRPr="004C58ED" w:rsidRDefault="004C58ED" w:rsidP="005D52F9">
            <w:pPr>
              <w:spacing w:after="0" w:line="240" w:lineRule="auto"/>
              <w:jc w:val="both"/>
              <w:rPr>
                <w:rFonts w:ascii="Times New Roman" w:hAnsi="Times New Roman"/>
                <w:color w:val="000000"/>
                <w:sz w:val="24"/>
                <w:szCs w:val="32"/>
              </w:rPr>
            </w:pPr>
            <w:r>
              <w:rPr>
                <w:rFonts w:ascii="Times New Roman" w:hAnsi="Times New Roman"/>
                <w:color w:val="000000"/>
                <w:sz w:val="24"/>
                <w:szCs w:val="32"/>
                <w:lang w:val="vi-VN"/>
              </w:rPr>
              <w:t>- Ban Tuyên giáo T</w:t>
            </w:r>
            <w:r>
              <w:rPr>
                <w:rFonts w:ascii="Times New Roman" w:hAnsi="Times New Roman"/>
                <w:color w:val="000000"/>
                <w:sz w:val="24"/>
                <w:szCs w:val="32"/>
              </w:rPr>
              <w:t>ỉnh ủy</w:t>
            </w:r>
            <w:r w:rsidR="005719F0">
              <w:rPr>
                <w:rFonts w:ascii="Times New Roman" w:hAnsi="Times New Roman"/>
                <w:color w:val="000000"/>
                <w:sz w:val="24"/>
                <w:szCs w:val="32"/>
              </w:rPr>
              <w:t xml:space="preserve"> (b/c),</w:t>
            </w:r>
            <w:r w:rsidR="00E139C4">
              <w:rPr>
                <w:rFonts w:ascii="Times New Roman" w:hAnsi="Times New Roman"/>
                <w:color w:val="000000"/>
                <w:sz w:val="24"/>
                <w:szCs w:val="32"/>
              </w:rPr>
              <w:t xml:space="preserve"> </w:t>
            </w:r>
            <w:r w:rsidR="00165B95">
              <w:rPr>
                <w:rFonts w:ascii="Times New Roman" w:hAnsi="Times New Roman"/>
                <w:color w:val="000000"/>
                <w:sz w:val="24"/>
                <w:szCs w:val="32"/>
              </w:rPr>
              <w:t xml:space="preserve">      </w:t>
            </w:r>
          </w:p>
          <w:p w:rsidR="00B12BDC" w:rsidRDefault="00B12BDC" w:rsidP="00165B95">
            <w:pPr>
              <w:tabs>
                <w:tab w:val="left" w:pos="2903"/>
              </w:tabs>
              <w:spacing w:after="0" w:line="240" w:lineRule="auto"/>
              <w:jc w:val="both"/>
              <w:rPr>
                <w:rFonts w:ascii="Times New Roman" w:hAnsi="Times New Roman"/>
                <w:color w:val="000000"/>
                <w:sz w:val="24"/>
                <w:szCs w:val="32"/>
              </w:rPr>
            </w:pPr>
            <w:r>
              <w:rPr>
                <w:rFonts w:ascii="Times New Roman" w:hAnsi="Times New Roman"/>
                <w:color w:val="000000"/>
                <w:sz w:val="24"/>
                <w:szCs w:val="32"/>
                <w:lang w:val="vi-VN"/>
              </w:rPr>
              <w:t xml:space="preserve">- Thường trực </w:t>
            </w:r>
            <w:r w:rsidR="004C58ED">
              <w:rPr>
                <w:rFonts w:ascii="Times New Roman" w:hAnsi="Times New Roman"/>
                <w:color w:val="000000"/>
                <w:sz w:val="24"/>
                <w:szCs w:val="32"/>
              </w:rPr>
              <w:t xml:space="preserve">Huyện </w:t>
            </w:r>
            <w:r>
              <w:rPr>
                <w:rFonts w:ascii="Times New Roman" w:hAnsi="Times New Roman"/>
                <w:color w:val="000000"/>
                <w:sz w:val="24"/>
                <w:szCs w:val="32"/>
                <w:lang w:val="vi-VN"/>
              </w:rPr>
              <w:t>ủy</w:t>
            </w:r>
            <w:r w:rsidR="005719F0">
              <w:rPr>
                <w:rFonts w:ascii="Times New Roman" w:hAnsi="Times New Roman"/>
                <w:color w:val="000000"/>
                <w:sz w:val="24"/>
                <w:szCs w:val="32"/>
              </w:rPr>
              <w:t xml:space="preserve"> (b/c),</w:t>
            </w:r>
            <w:r w:rsidR="00E139C4">
              <w:rPr>
                <w:rFonts w:ascii="Times New Roman" w:hAnsi="Times New Roman"/>
                <w:color w:val="000000"/>
                <w:sz w:val="24"/>
                <w:szCs w:val="32"/>
              </w:rPr>
              <w:t xml:space="preserve"> </w:t>
            </w:r>
            <w:r w:rsidR="00165B95">
              <w:rPr>
                <w:rFonts w:ascii="Times New Roman" w:hAnsi="Times New Roman"/>
                <w:color w:val="000000"/>
                <w:sz w:val="24"/>
                <w:szCs w:val="32"/>
              </w:rPr>
              <w:tab/>
            </w:r>
          </w:p>
          <w:p w:rsidR="00165B95" w:rsidRDefault="00165B95" w:rsidP="005D52F9">
            <w:pPr>
              <w:spacing w:after="0" w:line="240" w:lineRule="auto"/>
              <w:jc w:val="both"/>
              <w:rPr>
                <w:rFonts w:ascii="Times New Roman" w:hAnsi="Times New Roman"/>
                <w:color w:val="000000"/>
                <w:sz w:val="24"/>
                <w:szCs w:val="32"/>
              </w:rPr>
            </w:pPr>
            <w:r>
              <w:rPr>
                <w:rFonts w:ascii="Times New Roman" w:hAnsi="Times New Roman"/>
                <w:color w:val="000000"/>
                <w:sz w:val="24"/>
                <w:szCs w:val="32"/>
              </w:rPr>
              <w:t>- Thường trực HĐND huyện</w:t>
            </w:r>
            <w:r w:rsidR="005719F0">
              <w:rPr>
                <w:rFonts w:ascii="Times New Roman" w:hAnsi="Times New Roman"/>
                <w:color w:val="000000"/>
                <w:sz w:val="24"/>
                <w:szCs w:val="32"/>
              </w:rPr>
              <w:t>,</w:t>
            </w:r>
          </w:p>
          <w:p w:rsidR="005719F0" w:rsidRDefault="005719F0" w:rsidP="005719F0">
            <w:pPr>
              <w:tabs>
                <w:tab w:val="left" w:pos="3560"/>
              </w:tabs>
              <w:spacing w:after="0" w:line="240" w:lineRule="auto"/>
              <w:jc w:val="both"/>
              <w:rPr>
                <w:rFonts w:ascii="Times New Roman" w:hAnsi="Times New Roman"/>
                <w:color w:val="000000"/>
                <w:sz w:val="24"/>
                <w:szCs w:val="32"/>
              </w:rPr>
            </w:pPr>
            <w:r>
              <w:rPr>
                <w:rFonts w:ascii="Times New Roman" w:hAnsi="Times New Roman"/>
                <w:color w:val="000000"/>
                <w:sz w:val="24"/>
                <w:szCs w:val="32"/>
              </w:rPr>
              <w:t xml:space="preserve">- Ủy ban nhân dân huyện, </w:t>
            </w:r>
            <w:r>
              <w:rPr>
                <w:rFonts w:ascii="Times New Roman" w:hAnsi="Times New Roman"/>
                <w:color w:val="000000"/>
                <w:sz w:val="24"/>
                <w:szCs w:val="32"/>
              </w:rPr>
              <w:tab/>
            </w:r>
          </w:p>
          <w:p w:rsidR="00E139C4" w:rsidRDefault="00E139C4" w:rsidP="00165B95">
            <w:pPr>
              <w:spacing w:after="0" w:line="240" w:lineRule="auto"/>
              <w:rPr>
                <w:rFonts w:ascii="Times New Roman" w:hAnsi="Times New Roman"/>
                <w:sz w:val="24"/>
                <w:szCs w:val="24"/>
              </w:rPr>
            </w:pPr>
            <w:r w:rsidRPr="00E139C4">
              <w:rPr>
                <w:rFonts w:ascii="Times New Roman" w:hAnsi="Times New Roman"/>
                <w:color w:val="000000"/>
                <w:sz w:val="24"/>
                <w:szCs w:val="24"/>
                <w:lang w:val="vi-VN"/>
              </w:rPr>
              <w:t xml:space="preserve">- </w:t>
            </w:r>
            <w:r w:rsidRPr="00E139C4">
              <w:rPr>
                <w:rFonts w:ascii="Times New Roman" w:hAnsi="Times New Roman"/>
                <w:sz w:val="24"/>
                <w:szCs w:val="24"/>
              </w:rPr>
              <w:t xml:space="preserve">Các đơn vị trong khối khoa giáo, </w:t>
            </w:r>
          </w:p>
          <w:p w:rsidR="00E139C4" w:rsidRDefault="00E139C4" w:rsidP="00165B95">
            <w:pPr>
              <w:spacing w:after="0" w:line="240" w:lineRule="auto"/>
              <w:rPr>
                <w:rFonts w:ascii="Times New Roman" w:hAnsi="Times New Roman"/>
                <w:sz w:val="24"/>
                <w:szCs w:val="24"/>
              </w:rPr>
            </w:pPr>
            <w:r>
              <w:rPr>
                <w:rFonts w:ascii="Times New Roman" w:hAnsi="Times New Roman"/>
                <w:sz w:val="24"/>
                <w:szCs w:val="24"/>
              </w:rPr>
              <w:t xml:space="preserve">   </w:t>
            </w:r>
            <w:r w:rsidRPr="00E139C4">
              <w:rPr>
                <w:rFonts w:ascii="Times New Roman" w:hAnsi="Times New Roman"/>
                <w:sz w:val="24"/>
                <w:szCs w:val="24"/>
              </w:rPr>
              <w:t>các cơ quan liên quan,</w:t>
            </w:r>
          </w:p>
          <w:p w:rsidR="00B12BDC" w:rsidRPr="00E139C4" w:rsidRDefault="00B12BDC" w:rsidP="00165B95">
            <w:pPr>
              <w:spacing w:after="0" w:line="240" w:lineRule="auto"/>
              <w:rPr>
                <w:rFonts w:ascii="Times New Roman" w:hAnsi="Times New Roman"/>
                <w:sz w:val="24"/>
                <w:szCs w:val="24"/>
              </w:rPr>
            </w:pPr>
            <w:r>
              <w:rPr>
                <w:rFonts w:ascii="Times New Roman" w:hAnsi="Times New Roman"/>
                <w:color w:val="000000"/>
                <w:sz w:val="24"/>
                <w:szCs w:val="32"/>
              </w:rPr>
              <w:t>-</w:t>
            </w:r>
            <w:r w:rsidR="00E139C4">
              <w:rPr>
                <w:rFonts w:ascii="Times New Roman" w:hAnsi="Times New Roman"/>
                <w:color w:val="000000"/>
                <w:sz w:val="24"/>
                <w:szCs w:val="32"/>
              </w:rPr>
              <w:t xml:space="preserve"> Đảng ủy các xã, thị trấn,</w:t>
            </w:r>
          </w:p>
          <w:p w:rsidR="00B12BDC" w:rsidRDefault="00B12BDC" w:rsidP="00E139C4">
            <w:pPr>
              <w:spacing w:after="0" w:line="240" w:lineRule="auto"/>
              <w:jc w:val="both"/>
              <w:rPr>
                <w:rFonts w:ascii="Times New Roman" w:hAnsi="Times New Roman"/>
                <w:color w:val="000000"/>
                <w:sz w:val="24"/>
                <w:szCs w:val="32"/>
                <w:lang w:val="vi-VN"/>
              </w:rPr>
            </w:pPr>
            <w:r>
              <w:rPr>
                <w:rFonts w:ascii="Times New Roman" w:hAnsi="Times New Roman"/>
                <w:color w:val="000000"/>
                <w:sz w:val="24"/>
                <w:szCs w:val="32"/>
                <w:lang w:val="vi-VN"/>
              </w:rPr>
              <w:t>- Lãnh đạo Ban</w:t>
            </w:r>
            <w:r w:rsidR="00E139C4">
              <w:rPr>
                <w:rFonts w:ascii="Times New Roman" w:hAnsi="Times New Roman"/>
                <w:color w:val="000000"/>
                <w:sz w:val="24"/>
                <w:szCs w:val="32"/>
              </w:rPr>
              <w:t xml:space="preserve"> Tuyên giáo Huyện</w:t>
            </w:r>
            <w:r>
              <w:rPr>
                <w:rFonts w:ascii="Times New Roman" w:hAnsi="Times New Roman"/>
                <w:color w:val="000000"/>
                <w:sz w:val="24"/>
                <w:szCs w:val="32"/>
              </w:rPr>
              <w:t xml:space="preserve"> ủy</w:t>
            </w:r>
            <w:r>
              <w:rPr>
                <w:rFonts w:ascii="Times New Roman" w:hAnsi="Times New Roman"/>
                <w:color w:val="000000"/>
                <w:sz w:val="24"/>
                <w:szCs w:val="32"/>
                <w:lang w:val="vi-VN"/>
              </w:rPr>
              <w:t>,</w:t>
            </w:r>
          </w:p>
          <w:p w:rsidR="00B12BDC" w:rsidRPr="002E0C93" w:rsidRDefault="00B12BDC" w:rsidP="005D52F9">
            <w:pPr>
              <w:spacing w:after="0" w:line="240" w:lineRule="auto"/>
              <w:jc w:val="both"/>
              <w:rPr>
                <w:rFonts w:ascii="Times New Roman" w:hAnsi="Times New Roman"/>
                <w:color w:val="000000"/>
                <w:sz w:val="24"/>
                <w:szCs w:val="32"/>
              </w:rPr>
            </w:pPr>
            <w:r>
              <w:rPr>
                <w:rFonts w:ascii="Times New Roman" w:hAnsi="Times New Roman"/>
                <w:color w:val="000000"/>
                <w:sz w:val="24"/>
                <w:szCs w:val="32"/>
                <w:lang w:val="vi-VN"/>
              </w:rPr>
              <w:t>-</w:t>
            </w:r>
            <w:r w:rsidR="00E139C4">
              <w:rPr>
                <w:rFonts w:ascii="Times New Roman" w:hAnsi="Times New Roman"/>
                <w:color w:val="000000"/>
                <w:sz w:val="24"/>
                <w:szCs w:val="32"/>
                <w:lang w:val="vi-VN"/>
              </w:rPr>
              <w:t xml:space="preserve"> Lưu </w:t>
            </w:r>
            <w:r w:rsidR="00E139C4">
              <w:rPr>
                <w:rFonts w:ascii="Times New Roman" w:hAnsi="Times New Roman"/>
                <w:color w:val="000000"/>
                <w:sz w:val="24"/>
                <w:szCs w:val="32"/>
              </w:rPr>
              <w:t>Ban Tuyên giáo Huyện ủy.</w:t>
            </w:r>
            <w:r>
              <w:rPr>
                <w:rFonts w:ascii="Times New Roman" w:hAnsi="Times New Roman"/>
                <w:color w:val="000000"/>
                <w:sz w:val="24"/>
                <w:szCs w:val="32"/>
              </w:rPr>
              <w:t xml:space="preserve"> </w:t>
            </w:r>
          </w:p>
        </w:tc>
        <w:tc>
          <w:tcPr>
            <w:tcW w:w="3544" w:type="dxa"/>
            <w:tcBorders>
              <w:top w:val="nil"/>
              <w:left w:val="nil"/>
              <w:bottom w:val="nil"/>
              <w:right w:val="nil"/>
            </w:tcBorders>
          </w:tcPr>
          <w:p w:rsidR="00B12BDC" w:rsidRDefault="00B12BDC" w:rsidP="005D52F9">
            <w:pPr>
              <w:spacing w:after="0" w:line="240" w:lineRule="auto"/>
              <w:jc w:val="center"/>
              <w:rPr>
                <w:rFonts w:ascii="Times New Roman" w:hAnsi="Times New Roman"/>
                <w:b/>
                <w:color w:val="000000"/>
                <w:sz w:val="28"/>
                <w:szCs w:val="32"/>
              </w:rPr>
            </w:pPr>
            <w:r>
              <w:rPr>
                <w:rFonts w:ascii="Times New Roman" w:hAnsi="Times New Roman"/>
                <w:b/>
                <w:color w:val="000000"/>
                <w:sz w:val="28"/>
                <w:szCs w:val="32"/>
              </w:rPr>
              <w:t>K/T TRƯỞNG BAN</w:t>
            </w:r>
          </w:p>
          <w:p w:rsidR="00B12BDC" w:rsidRDefault="00B12BDC" w:rsidP="005D52F9">
            <w:pPr>
              <w:spacing w:after="0" w:line="240" w:lineRule="auto"/>
              <w:jc w:val="center"/>
              <w:rPr>
                <w:rFonts w:ascii="Times New Roman" w:hAnsi="Times New Roman"/>
                <w:color w:val="000000"/>
                <w:sz w:val="28"/>
                <w:szCs w:val="32"/>
              </w:rPr>
            </w:pPr>
            <w:r>
              <w:rPr>
                <w:rFonts w:ascii="Times New Roman" w:hAnsi="Times New Roman"/>
                <w:color w:val="000000"/>
                <w:sz w:val="28"/>
                <w:szCs w:val="32"/>
              </w:rPr>
              <w:t>PHÓ TRƯỞNG BAN</w:t>
            </w:r>
          </w:p>
          <w:p w:rsidR="00B12BDC" w:rsidRDefault="00B12BDC" w:rsidP="005D52F9">
            <w:pPr>
              <w:spacing w:after="0" w:line="240" w:lineRule="auto"/>
              <w:jc w:val="center"/>
              <w:rPr>
                <w:rFonts w:ascii="Times New Roman" w:hAnsi="Times New Roman"/>
                <w:color w:val="000000"/>
                <w:sz w:val="28"/>
                <w:szCs w:val="32"/>
              </w:rPr>
            </w:pPr>
          </w:p>
          <w:p w:rsidR="00B12BDC" w:rsidRDefault="00B12BDC" w:rsidP="005D52F9">
            <w:pPr>
              <w:spacing w:after="0" w:line="240" w:lineRule="auto"/>
              <w:jc w:val="center"/>
              <w:rPr>
                <w:rFonts w:ascii="Times New Roman" w:hAnsi="Times New Roman"/>
                <w:color w:val="000000"/>
                <w:sz w:val="28"/>
                <w:szCs w:val="32"/>
              </w:rPr>
            </w:pPr>
          </w:p>
          <w:p w:rsidR="00B12BDC" w:rsidRDefault="00B12BDC" w:rsidP="005D52F9">
            <w:pPr>
              <w:spacing w:after="0" w:line="240" w:lineRule="auto"/>
              <w:jc w:val="center"/>
              <w:rPr>
                <w:rFonts w:ascii="Times New Roman" w:hAnsi="Times New Roman"/>
                <w:color w:val="000000"/>
                <w:sz w:val="28"/>
                <w:szCs w:val="32"/>
              </w:rPr>
            </w:pPr>
          </w:p>
          <w:p w:rsidR="00B12BDC" w:rsidRDefault="00B12BDC" w:rsidP="005D52F9">
            <w:pPr>
              <w:spacing w:after="0" w:line="240" w:lineRule="auto"/>
              <w:jc w:val="center"/>
              <w:rPr>
                <w:rFonts w:ascii="Times New Roman" w:hAnsi="Times New Roman"/>
                <w:color w:val="000000"/>
                <w:sz w:val="28"/>
                <w:szCs w:val="32"/>
              </w:rPr>
            </w:pPr>
          </w:p>
          <w:p w:rsidR="00B12BDC" w:rsidRDefault="00B12BDC" w:rsidP="005D52F9">
            <w:pPr>
              <w:spacing w:after="0" w:line="240" w:lineRule="auto"/>
              <w:jc w:val="center"/>
              <w:rPr>
                <w:rFonts w:ascii="Times New Roman" w:hAnsi="Times New Roman"/>
                <w:color w:val="000000"/>
                <w:sz w:val="28"/>
                <w:szCs w:val="32"/>
              </w:rPr>
            </w:pPr>
          </w:p>
          <w:p w:rsidR="00B12BDC" w:rsidRDefault="00B12BDC" w:rsidP="005D52F9">
            <w:pPr>
              <w:spacing w:after="0" w:line="240" w:lineRule="auto"/>
              <w:rPr>
                <w:rFonts w:ascii="Times New Roman" w:hAnsi="Times New Roman"/>
                <w:b/>
                <w:color w:val="000000"/>
                <w:sz w:val="28"/>
                <w:szCs w:val="32"/>
              </w:rPr>
            </w:pPr>
          </w:p>
          <w:p w:rsidR="00B12BDC" w:rsidRDefault="00E139C4" w:rsidP="005D52F9">
            <w:pPr>
              <w:spacing w:after="0" w:line="240" w:lineRule="auto"/>
              <w:jc w:val="center"/>
              <w:rPr>
                <w:rFonts w:ascii="Times New Roman" w:hAnsi="Times New Roman"/>
                <w:b/>
                <w:color w:val="000000"/>
                <w:sz w:val="28"/>
                <w:szCs w:val="32"/>
              </w:rPr>
            </w:pPr>
            <w:r>
              <w:rPr>
                <w:rFonts w:ascii="Times New Roman" w:hAnsi="Times New Roman"/>
                <w:b/>
                <w:color w:val="000000"/>
                <w:sz w:val="28"/>
                <w:szCs w:val="32"/>
              </w:rPr>
              <w:t>Bùi Huỳnh Tâm</w:t>
            </w:r>
          </w:p>
        </w:tc>
      </w:tr>
    </w:tbl>
    <w:p w:rsidR="00B12BDC" w:rsidRDefault="00B12BDC" w:rsidP="00B12BDC">
      <w:pPr>
        <w:spacing w:before="240" w:after="0" w:line="360" w:lineRule="atLeast"/>
        <w:ind w:firstLine="567"/>
        <w:jc w:val="both"/>
        <w:rPr>
          <w:rFonts w:ascii="Times New Roman" w:hAnsi="Times New Roman"/>
          <w:color w:val="000000"/>
          <w:sz w:val="28"/>
          <w:szCs w:val="28"/>
          <w:lang w:val="vi-VN"/>
        </w:rPr>
      </w:pPr>
    </w:p>
    <w:p w:rsidR="00B12BDC" w:rsidRDefault="00B12BDC" w:rsidP="00B12BDC">
      <w:pPr>
        <w:autoSpaceDE w:val="0"/>
        <w:autoSpaceDN w:val="0"/>
        <w:adjustRightInd w:val="0"/>
        <w:spacing w:line="400" w:lineRule="exact"/>
        <w:ind w:firstLine="567"/>
        <w:jc w:val="center"/>
        <w:rPr>
          <w:rFonts w:ascii="Times New Roman" w:hAnsi="Times New Roman"/>
          <w:b/>
          <w:bCs/>
          <w:sz w:val="30"/>
          <w:szCs w:val="30"/>
        </w:rPr>
      </w:pPr>
    </w:p>
    <w:p w:rsidR="00B12BDC" w:rsidRDefault="00B12BDC" w:rsidP="00B12BDC">
      <w:pPr>
        <w:autoSpaceDE w:val="0"/>
        <w:autoSpaceDN w:val="0"/>
        <w:adjustRightInd w:val="0"/>
        <w:spacing w:line="400" w:lineRule="exact"/>
        <w:ind w:firstLine="567"/>
        <w:jc w:val="center"/>
        <w:rPr>
          <w:rFonts w:ascii="Times New Roman" w:hAnsi="Times New Roman"/>
          <w:b/>
          <w:bCs/>
          <w:sz w:val="30"/>
          <w:szCs w:val="30"/>
        </w:rPr>
      </w:pPr>
    </w:p>
    <w:p w:rsidR="00B12BDC" w:rsidRDefault="00B12BDC" w:rsidP="00B12BDC">
      <w:pPr>
        <w:autoSpaceDE w:val="0"/>
        <w:autoSpaceDN w:val="0"/>
        <w:adjustRightInd w:val="0"/>
        <w:spacing w:line="400" w:lineRule="exact"/>
        <w:ind w:firstLine="567"/>
        <w:jc w:val="center"/>
        <w:rPr>
          <w:rFonts w:ascii="Times New Roman" w:hAnsi="Times New Roman"/>
          <w:b/>
          <w:bCs/>
          <w:sz w:val="30"/>
          <w:szCs w:val="30"/>
        </w:rPr>
      </w:pPr>
    </w:p>
    <w:p w:rsidR="00B12BDC" w:rsidRDefault="00B12BDC" w:rsidP="00B12BDC">
      <w:pPr>
        <w:autoSpaceDE w:val="0"/>
        <w:autoSpaceDN w:val="0"/>
        <w:adjustRightInd w:val="0"/>
        <w:spacing w:line="400" w:lineRule="exact"/>
        <w:ind w:firstLine="567"/>
        <w:jc w:val="center"/>
        <w:rPr>
          <w:rFonts w:ascii="Times New Roman" w:hAnsi="Times New Roman"/>
          <w:b/>
          <w:bCs/>
          <w:sz w:val="30"/>
          <w:szCs w:val="30"/>
        </w:rPr>
      </w:pPr>
    </w:p>
    <w:p w:rsidR="00B12BDC" w:rsidRDefault="00B12BDC" w:rsidP="00B12BDC">
      <w:pPr>
        <w:autoSpaceDE w:val="0"/>
        <w:autoSpaceDN w:val="0"/>
        <w:adjustRightInd w:val="0"/>
        <w:spacing w:line="400" w:lineRule="exact"/>
        <w:ind w:firstLine="567"/>
        <w:jc w:val="center"/>
        <w:rPr>
          <w:rFonts w:ascii="Times New Roman" w:hAnsi="Times New Roman"/>
          <w:b/>
          <w:bCs/>
          <w:sz w:val="30"/>
          <w:szCs w:val="30"/>
        </w:rPr>
      </w:pPr>
    </w:p>
    <w:p w:rsidR="00B12BDC" w:rsidRDefault="00B12BDC" w:rsidP="00B12BDC">
      <w:pPr>
        <w:autoSpaceDE w:val="0"/>
        <w:autoSpaceDN w:val="0"/>
        <w:adjustRightInd w:val="0"/>
        <w:spacing w:line="400" w:lineRule="exact"/>
        <w:ind w:firstLine="567"/>
        <w:jc w:val="center"/>
        <w:rPr>
          <w:rFonts w:ascii="Times New Roman" w:hAnsi="Times New Roman"/>
          <w:b/>
          <w:bCs/>
          <w:sz w:val="30"/>
          <w:szCs w:val="30"/>
        </w:rPr>
      </w:pPr>
    </w:p>
    <w:p w:rsidR="00B12BDC" w:rsidRDefault="00B12BDC" w:rsidP="00B12BDC">
      <w:pPr>
        <w:autoSpaceDE w:val="0"/>
        <w:autoSpaceDN w:val="0"/>
        <w:adjustRightInd w:val="0"/>
        <w:spacing w:line="400" w:lineRule="exact"/>
        <w:ind w:firstLine="567"/>
        <w:jc w:val="center"/>
        <w:rPr>
          <w:rFonts w:ascii="Times New Roman" w:hAnsi="Times New Roman"/>
          <w:b/>
          <w:bCs/>
          <w:sz w:val="30"/>
          <w:szCs w:val="30"/>
        </w:rPr>
      </w:pPr>
    </w:p>
    <w:sectPr w:rsidR="00B12BDC" w:rsidSect="00E755EA">
      <w:headerReference w:type="default" r:id="rId7"/>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2889" w:rsidRDefault="00A22889">
      <w:pPr>
        <w:spacing w:after="0" w:line="240" w:lineRule="auto"/>
      </w:pPr>
      <w:r>
        <w:separator/>
      </w:r>
    </w:p>
  </w:endnote>
  <w:endnote w:type="continuationSeparator" w:id="0">
    <w:p w:rsidR="00A22889" w:rsidRDefault="00A22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889" w:rsidRDefault="00A22889">
      <w:pPr>
        <w:spacing w:after="0" w:line="240" w:lineRule="auto"/>
      </w:pPr>
      <w:r>
        <w:separator/>
      </w:r>
    </w:p>
  </w:footnote>
  <w:footnote w:type="continuationSeparator" w:id="0">
    <w:p w:rsidR="00A22889" w:rsidRDefault="00A228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A59" w:rsidRDefault="00DB5333">
    <w:pPr>
      <w:pStyle w:val="Header"/>
      <w:jc w:val="center"/>
    </w:pPr>
    <w:r w:rsidRPr="00442B95">
      <w:rPr>
        <w:rFonts w:ascii="Times New Roman" w:hAnsi="Times New Roman"/>
        <w:sz w:val="24"/>
        <w:szCs w:val="24"/>
      </w:rPr>
      <w:fldChar w:fldCharType="begin"/>
    </w:r>
    <w:r w:rsidR="00627C45" w:rsidRPr="00442B95">
      <w:rPr>
        <w:rFonts w:ascii="Times New Roman" w:hAnsi="Times New Roman"/>
        <w:sz w:val="24"/>
        <w:szCs w:val="24"/>
      </w:rPr>
      <w:instrText xml:space="preserve"> PAGE   \* MERGEFORMAT </w:instrText>
    </w:r>
    <w:r w:rsidRPr="00442B95">
      <w:rPr>
        <w:rFonts w:ascii="Times New Roman" w:hAnsi="Times New Roman"/>
        <w:sz w:val="24"/>
        <w:szCs w:val="24"/>
      </w:rPr>
      <w:fldChar w:fldCharType="separate"/>
    </w:r>
    <w:r w:rsidR="008E4B23">
      <w:rPr>
        <w:rFonts w:ascii="Times New Roman" w:hAnsi="Times New Roman"/>
        <w:noProof/>
        <w:sz w:val="24"/>
        <w:szCs w:val="24"/>
      </w:rPr>
      <w:t>2</w:t>
    </w:r>
    <w:r w:rsidRPr="00442B95">
      <w:rPr>
        <w:rFonts w:ascii="Times New Roman" w:hAnsi="Times New Roman"/>
        <w:sz w:val="24"/>
        <w:szCs w:val="24"/>
      </w:rPr>
      <w:fldChar w:fldCharType="end"/>
    </w:r>
  </w:p>
  <w:p w:rsidR="00817A59" w:rsidRDefault="00A2288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E573C"/>
    <w:multiLevelType w:val="multilevel"/>
    <w:tmpl w:val="BDEEFD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D9E2433"/>
    <w:multiLevelType w:val="multilevel"/>
    <w:tmpl w:val="D90069E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37B048D"/>
    <w:multiLevelType w:val="multilevel"/>
    <w:tmpl w:val="7756939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BDC"/>
    <w:rsid w:val="000016A9"/>
    <w:rsid w:val="00051DDD"/>
    <w:rsid w:val="001631D5"/>
    <w:rsid w:val="00165B95"/>
    <w:rsid w:val="00176A5B"/>
    <w:rsid w:val="00194635"/>
    <w:rsid w:val="00287202"/>
    <w:rsid w:val="002B4608"/>
    <w:rsid w:val="002E5898"/>
    <w:rsid w:val="00347672"/>
    <w:rsid w:val="003953F5"/>
    <w:rsid w:val="003A3601"/>
    <w:rsid w:val="003B1A82"/>
    <w:rsid w:val="003D261D"/>
    <w:rsid w:val="004553E0"/>
    <w:rsid w:val="00465A9B"/>
    <w:rsid w:val="00481402"/>
    <w:rsid w:val="00497EB0"/>
    <w:rsid w:val="004C58ED"/>
    <w:rsid w:val="0053233E"/>
    <w:rsid w:val="00534116"/>
    <w:rsid w:val="005719F0"/>
    <w:rsid w:val="00594735"/>
    <w:rsid w:val="00595043"/>
    <w:rsid w:val="005A05B7"/>
    <w:rsid w:val="005B5520"/>
    <w:rsid w:val="005B7A7D"/>
    <w:rsid w:val="005E0B32"/>
    <w:rsid w:val="005E122B"/>
    <w:rsid w:val="005E1B19"/>
    <w:rsid w:val="00625D77"/>
    <w:rsid w:val="00627C45"/>
    <w:rsid w:val="00643FAD"/>
    <w:rsid w:val="006D151D"/>
    <w:rsid w:val="006F4C5A"/>
    <w:rsid w:val="00711C71"/>
    <w:rsid w:val="007309BE"/>
    <w:rsid w:val="0076517B"/>
    <w:rsid w:val="00765E9E"/>
    <w:rsid w:val="007B220D"/>
    <w:rsid w:val="007B7095"/>
    <w:rsid w:val="00853459"/>
    <w:rsid w:val="0085555D"/>
    <w:rsid w:val="008E4B23"/>
    <w:rsid w:val="00900B2A"/>
    <w:rsid w:val="00910516"/>
    <w:rsid w:val="009174BE"/>
    <w:rsid w:val="00952267"/>
    <w:rsid w:val="00953637"/>
    <w:rsid w:val="00971F8A"/>
    <w:rsid w:val="009A1409"/>
    <w:rsid w:val="009D09EE"/>
    <w:rsid w:val="009D6AD1"/>
    <w:rsid w:val="009F6322"/>
    <w:rsid w:val="00A22889"/>
    <w:rsid w:val="00A232C0"/>
    <w:rsid w:val="00A5684B"/>
    <w:rsid w:val="00AA7573"/>
    <w:rsid w:val="00AD7425"/>
    <w:rsid w:val="00AF31A1"/>
    <w:rsid w:val="00B12BDC"/>
    <w:rsid w:val="00B248DA"/>
    <w:rsid w:val="00B33668"/>
    <w:rsid w:val="00B53527"/>
    <w:rsid w:val="00B83F50"/>
    <w:rsid w:val="00BA4684"/>
    <w:rsid w:val="00C23EC3"/>
    <w:rsid w:val="00D153CC"/>
    <w:rsid w:val="00D969D3"/>
    <w:rsid w:val="00DB2D2A"/>
    <w:rsid w:val="00DB5333"/>
    <w:rsid w:val="00E139C4"/>
    <w:rsid w:val="00E14EDD"/>
    <w:rsid w:val="00E36B87"/>
    <w:rsid w:val="00E37573"/>
    <w:rsid w:val="00E513BC"/>
    <w:rsid w:val="00E755EA"/>
    <w:rsid w:val="00E80B68"/>
    <w:rsid w:val="00E81792"/>
    <w:rsid w:val="00F40554"/>
    <w:rsid w:val="00F5283E"/>
    <w:rsid w:val="00FA5D12"/>
    <w:rsid w:val="00FB2B3C"/>
    <w:rsid w:val="00FD26A8"/>
    <w:rsid w:val="00FD4AE8"/>
    <w:rsid w:val="00FF7E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9A7866-9B69-4662-BD56-75370AB8D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2BDC"/>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2B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2BDC"/>
    <w:rPr>
      <w:rFonts w:ascii="Calibri" w:eastAsia="Calibri" w:hAnsi="Calibri" w:cs="Times New Roman"/>
      <w:sz w:val="22"/>
      <w:szCs w:val="22"/>
    </w:rPr>
  </w:style>
  <w:style w:type="paragraph" w:styleId="ListParagraph">
    <w:name w:val="List Paragraph"/>
    <w:basedOn w:val="Normal"/>
    <w:uiPriority w:val="34"/>
    <w:qFormat/>
    <w:rsid w:val="00B12BDC"/>
    <w:pPr>
      <w:ind w:left="720"/>
      <w:contextualSpacing/>
    </w:pPr>
  </w:style>
  <w:style w:type="character" w:customStyle="1" w:styleId="Vnbnnidung2">
    <w:name w:val="Văn bản nội dung (2)_"/>
    <w:basedOn w:val="DefaultParagraphFont"/>
    <w:link w:val="Vnbnnidung20"/>
    <w:rsid w:val="00AA7573"/>
    <w:rPr>
      <w:rFonts w:eastAsia="Times New Roman" w:cs="Times New Roman"/>
      <w:sz w:val="26"/>
      <w:szCs w:val="26"/>
      <w:shd w:val="clear" w:color="auto" w:fill="FFFFFF"/>
    </w:rPr>
  </w:style>
  <w:style w:type="paragraph" w:customStyle="1" w:styleId="Vnbnnidung20">
    <w:name w:val="Văn bản nội dung (2)"/>
    <w:basedOn w:val="Normal"/>
    <w:link w:val="Vnbnnidung2"/>
    <w:rsid w:val="00AA7573"/>
    <w:pPr>
      <w:widowControl w:val="0"/>
      <w:shd w:val="clear" w:color="auto" w:fill="FFFFFF"/>
      <w:spacing w:after="0" w:line="331" w:lineRule="exact"/>
      <w:jc w:val="both"/>
    </w:pPr>
    <w:rPr>
      <w:rFonts w:ascii="Times New Roman" w:eastAsia="Times New Roman" w:hAnsi="Times New Roman"/>
      <w:sz w:val="26"/>
      <w:szCs w:val="26"/>
    </w:rPr>
  </w:style>
  <w:style w:type="character" w:customStyle="1" w:styleId="Vnbnnidung7">
    <w:name w:val="Văn bản nội dung (7)_"/>
    <w:basedOn w:val="DefaultParagraphFont"/>
    <w:link w:val="Vnbnnidung70"/>
    <w:rsid w:val="002E5898"/>
    <w:rPr>
      <w:rFonts w:eastAsia="Times New Roman" w:cs="Times New Roman"/>
      <w:b/>
      <w:bCs/>
      <w:sz w:val="26"/>
      <w:szCs w:val="26"/>
      <w:shd w:val="clear" w:color="auto" w:fill="FFFFFF"/>
    </w:rPr>
  </w:style>
  <w:style w:type="paragraph" w:customStyle="1" w:styleId="Vnbnnidung70">
    <w:name w:val="Văn bản nội dung (7)"/>
    <w:basedOn w:val="Normal"/>
    <w:link w:val="Vnbnnidung7"/>
    <w:rsid w:val="002E5898"/>
    <w:pPr>
      <w:widowControl w:val="0"/>
      <w:shd w:val="clear" w:color="auto" w:fill="FFFFFF"/>
      <w:spacing w:before="180" w:after="120" w:line="322" w:lineRule="exact"/>
      <w:jc w:val="both"/>
    </w:pPr>
    <w:rPr>
      <w:rFonts w:ascii="Times New Roman" w:eastAsia="Times New Roman" w:hAnsi="Times New Roman"/>
      <w:b/>
      <w:bCs/>
      <w:sz w:val="26"/>
      <w:szCs w:val="26"/>
    </w:rPr>
  </w:style>
  <w:style w:type="character" w:customStyle="1" w:styleId="Tiu1">
    <w:name w:val="Tiêu đề #1_"/>
    <w:basedOn w:val="DefaultParagraphFont"/>
    <w:link w:val="Tiu10"/>
    <w:rsid w:val="00287202"/>
    <w:rPr>
      <w:rFonts w:eastAsia="Times New Roman" w:cs="Times New Roman"/>
      <w:b/>
      <w:bCs/>
      <w:sz w:val="26"/>
      <w:szCs w:val="26"/>
      <w:shd w:val="clear" w:color="auto" w:fill="FFFFFF"/>
    </w:rPr>
  </w:style>
  <w:style w:type="character" w:customStyle="1" w:styleId="Vnbnnidung2Innghing">
    <w:name w:val="Văn bản nội dung (2) + In nghiêng"/>
    <w:basedOn w:val="Vnbnnidung2"/>
    <w:rsid w:val="00287202"/>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eastAsia="vi-VN" w:bidi="vi-VN"/>
    </w:rPr>
  </w:style>
  <w:style w:type="paragraph" w:customStyle="1" w:styleId="Tiu10">
    <w:name w:val="Tiêu đề #1"/>
    <w:basedOn w:val="Normal"/>
    <w:link w:val="Tiu1"/>
    <w:rsid w:val="00287202"/>
    <w:pPr>
      <w:widowControl w:val="0"/>
      <w:shd w:val="clear" w:color="auto" w:fill="FFFFFF"/>
      <w:spacing w:after="0" w:line="0" w:lineRule="atLeast"/>
      <w:jc w:val="both"/>
      <w:outlineLvl w:val="0"/>
    </w:pPr>
    <w:rPr>
      <w:rFonts w:ascii="Times New Roman" w:eastAsia="Times New Roman" w:hAnsi="Times New Roman"/>
      <w:b/>
      <w:bCs/>
      <w:sz w:val="26"/>
      <w:szCs w:val="26"/>
    </w:rPr>
  </w:style>
  <w:style w:type="character" w:customStyle="1" w:styleId="Vnbnnidung4Khnginnghing">
    <w:name w:val="Văn bản nội dung (4) + Không in nghiêng"/>
    <w:basedOn w:val="DefaultParagraphFont"/>
    <w:rsid w:val="00E37573"/>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1540</Words>
  <Characters>8779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PC</cp:lastModifiedBy>
  <cp:revision>2</cp:revision>
  <cp:lastPrinted>2024-01-02T06:51:00Z</cp:lastPrinted>
  <dcterms:created xsi:type="dcterms:W3CDTF">2024-01-10T07:00:00Z</dcterms:created>
  <dcterms:modified xsi:type="dcterms:W3CDTF">2024-01-10T07:00:00Z</dcterms:modified>
</cp:coreProperties>
</file>